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CA572" w14:textId="77777777" w:rsidR="00AD0F6C" w:rsidRPr="004460AE" w:rsidRDefault="00AD0F6C" w:rsidP="00AD0F6C">
      <w:pPr>
        <w:pStyle w:val="Title"/>
        <w:rPr>
          <w:rFonts w:ascii="Tahoma" w:hAnsi="Tahoma" w:cs="Tahoma"/>
          <w:szCs w:val="52"/>
        </w:rPr>
      </w:pPr>
      <w:r w:rsidRPr="004460AE">
        <w:rPr>
          <w:rFonts w:ascii="Tahoma" w:hAnsi="Tahoma" w:cs="Tahoma"/>
          <w:noProof/>
          <w:szCs w:val="52"/>
        </w:rPr>
        <w:drawing>
          <wp:inline distT="0" distB="0" distL="0" distR="0" wp14:anchorId="0B649853" wp14:editId="2D346871">
            <wp:extent cx="2590800" cy="561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598" cy="568674"/>
                    </a:xfrm>
                    <a:prstGeom prst="rect">
                      <a:avLst/>
                    </a:prstGeom>
                    <a:noFill/>
                    <a:ln>
                      <a:noFill/>
                    </a:ln>
                  </pic:spPr>
                </pic:pic>
              </a:graphicData>
            </a:graphic>
          </wp:inline>
        </w:drawing>
      </w:r>
    </w:p>
    <w:p w14:paraId="3A1E5484" w14:textId="1B3D7FDB" w:rsidR="00D228B1" w:rsidRDefault="00D228B1" w:rsidP="00CD2AB7">
      <w:pPr>
        <w:pStyle w:val="Title"/>
        <w:rPr>
          <w:rFonts w:ascii="Century Gothic" w:hAnsi="Century Gothic" w:cs="Tahoma"/>
          <w:sz w:val="36"/>
          <w:szCs w:val="36"/>
        </w:rPr>
      </w:pPr>
    </w:p>
    <w:p w14:paraId="215EA6B0" w14:textId="11001239" w:rsidR="00A14BFB" w:rsidRPr="00A14BFB" w:rsidRDefault="00A14BFB" w:rsidP="00A14BFB">
      <w:pPr>
        <w:pStyle w:val="Title"/>
        <w:rPr>
          <w:rFonts w:ascii="Century Gothic" w:hAnsi="Century Gothic" w:cs="Tahoma"/>
          <w:sz w:val="36"/>
          <w:szCs w:val="36"/>
        </w:rPr>
      </w:pPr>
      <w:r w:rsidRPr="00A14BFB">
        <w:rPr>
          <w:rFonts w:ascii="Century Gothic" w:hAnsi="Century Gothic" w:cs="Tahoma"/>
          <w:sz w:val="36"/>
          <w:szCs w:val="36"/>
        </w:rPr>
        <w:t>Lightwave Community CIO</w:t>
      </w:r>
    </w:p>
    <w:p w14:paraId="2BC5C032" w14:textId="5F7AC6BB" w:rsidR="00AD0F6C" w:rsidRPr="00A14BFB" w:rsidRDefault="00D228B1" w:rsidP="00CD2AB7">
      <w:pPr>
        <w:pStyle w:val="Title"/>
        <w:rPr>
          <w:rFonts w:ascii="Century Gothic" w:hAnsi="Century Gothic" w:cs="Tahoma"/>
          <w:sz w:val="28"/>
          <w:szCs w:val="28"/>
        </w:rPr>
      </w:pPr>
      <w:r w:rsidRPr="00A14BFB">
        <w:rPr>
          <w:rFonts w:ascii="Century Gothic" w:hAnsi="Century Gothic" w:cs="Tahoma"/>
          <w:sz w:val="28"/>
          <w:szCs w:val="28"/>
        </w:rPr>
        <w:t>Grant Making</w:t>
      </w:r>
      <w:r w:rsidR="00D12864" w:rsidRPr="00A14BFB">
        <w:rPr>
          <w:rFonts w:ascii="Century Gothic" w:hAnsi="Century Gothic" w:cs="Tahoma"/>
          <w:sz w:val="28"/>
          <w:szCs w:val="28"/>
        </w:rPr>
        <w:t>/Funding</w:t>
      </w:r>
      <w:r w:rsidRPr="00A14BFB">
        <w:rPr>
          <w:rFonts w:ascii="Century Gothic" w:hAnsi="Century Gothic" w:cs="Tahoma"/>
          <w:sz w:val="28"/>
          <w:szCs w:val="28"/>
        </w:rPr>
        <w:t xml:space="preserve"> Policy</w:t>
      </w:r>
    </w:p>
    <w:p w14:paraId="56A66745" w14:textId="461615F6" w:rsidR="003E7106" w:rsidRPr="00B36B2A" w:rsidRDefault="003E7106" w:rsidP="00AE0715">
      <w:pPr>
        <w:rPr>
          <w:rFonts w:ascii="Tahoma" w:hAnsi="Tahoma" w:cs="Tahoma"/>
          <w:b/>
          <w:bCs/>
        </w:rPr>
      </w:pPr>
    </w:p>
    <w:p w14:paraId="0140DD18" w14:textId="00383A30" w:rsidR="00D228B1" w:rsidRPr="00A14BFB" w:rsidRDefault="00D228B1" w:rsidP="00AE0715">
      <w:pPr>
        <w:rPr>
          <w:rFonts w:ascii="Tahoma" w:hAnsi="Tahoma" w:cs="Tahoma"/>
          <w:b/>
          <w:bCs/>
          <w:color w:val="000000" w:themeColor="text1"/>
          <w:sz w:val="24"/>
          <w:szCs w:val="24"/>
        </w:rPr>
      </w:pPr>
      <w:r w:rsidRPr="00A14BFB">
        <w:rPr>
          <w:rFonts w:ascii="Tahoma" w:hAnsi="Tahoma" w:cs="Tahoma"/>
          <w:b/>
          <w:bCs/>
          <w:color w:val="000000" w:themeColor="text1"/>
          <w:sz w:val="24"/>
          <w:szCs w:val="24"/>
        </w:rPr>
        <w:t>Introduction</w:t>
      </w:r>
    </w:p>
    <w:p w14:paraId="081CE0E3" w14:textId="56EC26B4" w:rsidR="00D228B1" w:rsidRPr="00A14BFB" w:rsidRDefault="00D228B1" w:rsidP="00AE0715">
      <w:pPr>
        <w:rPr>
          <w:rFonts w:ascii="Tahoma" w:hAnsi="Tahoma" w:cs="Tahoma"/>
          <w:color w:val="000000" w:themeColor="text1"/>
        </w:rPr>
      </w:pPr>
    </w:p>
    <w:p w14:paraId="3C959F1F" w14:textId="56408BA3" w:rsidR="00D228B1" w:rsidRPr="00A14BFB" w:rsidRDefault="00D228B1" w:rsidP="00AE0715">
      <w:pPr>
        <w:rPr>
          <w:rFonts w:ascii="Tahoma" w:hAnsi="Tahoma" w:cs="Tahoma"/>
          <w:color w:val="000000" w:themeColor="text1"/>
        </w:rPr>
      </w:pPr>
      <w:r w:rsidRPr="00A14BFB">
        <w:rPr>
          <w:rFonts w:ascii="Tahoma" w:hAnsi="Tahoma" w:cs="Tahoma"/>
          <w:color w:val="000000" w:themeColor="text1"/>
        </w:rPr>
        <w:t>Lightwave currently awards two types of grants. This document describes both and the application process for each.</w:t>
      </w:r>
      <w:r w:rsidR="00B36B2A" w:rsidRPr="00A14BFB">
        <w:rPr>
          <w:rFonts w:ascii="Tahoma" w:hAnsi="Tahoma" w:cs="Tahoma"/>
          <w:color w:val="000000" w:themeColor="text1"/>
        </w:rPr>
        <w:t xml:space="preserve"> Funding is </w:t>
      </w:r>
      <w:proofErr w:type="spellStart"/>
      <w:r w:rsidR="00B36B2A" w:rsidRPr="00A14BFB">
        <w:rPr>
          <w:rFonts w:ascii="Tahoma" w:hAnsi="Tahoma" w:cs="Tahoma"/>
          <w:color w:val="000000" w:themeColor="text1"/>
        </w:rPr>
        <w:t>currenrly</w:t>
      </w:r>
      <w:proofErr w:type="spellEnd"/>
      <w:r w:rsidR="00B36B2A" w:rsidRPr="00A14BFB">
        <w:rPr>
          <w:rFonts w:ascii="Tahoma" w:hAnsi="Tahoma" w:cs="Tahoma"/>
          <w:color w:val="000000" w:themeColor="text1"/>
        </w:rPr>
        <w:t xml:space="preserve"> provided through funding earmarked for that purpose as part of the Growing in God in the Countryside (</w:t>
      </w:r>
      <w:proofErr w:type="spellStart"/>
      <w:r w:rsidR="00B36B2A" w:rsidRPr="00A14BFB">
        <w:rPr>
          <w:rFonts w:ascii="Tahoma" w:hAnsi="Tahoma" w:cs="Tahoma"/>
          <w:color w:val="000000" w:themeColor="text1"/>
        </w:rPr>
        <w:t>GiGitC</w:t>
      </w:r>
      <w:proofErr w:type="spellEnd"/>
      <w:r w:rsidR="00B36B2A" w:rsidRPr="00A14BFB">
        <w:rPr>
          <w:rFonts w:ascii="Tahoma" w:hAnsi="Tahoma" w:cs="Tahoma"/>
          <w:color w:val="000000" w:themeColor="text1"/>
        </w:rPr>
        <w:t>) project funded by the Strategic Development Unit (SDU)of the Church of England (Strategic Development Fund – SDF)</w:t>
      </w:r>
    </w:p>
    <w:p w14:paraId="1E31AA9C" w14:textId="726AE68E" w:rsidR="00D228B1" w:rsidRPr="00A14BFB" w:rsidRDefault="00D228B1" w:rsidP="00AE0715">
      <w:pPr>
        <w:rPr>
          <w:rFonts w:ascii="Tahoma" w:hAnsi="Tahoma" w:cs="Tahoma"/>
          <w:color w:val="000000" w:themeColor="text1"/>
        </w:rPr>
      </w:pPr>
    </w:p>
    <w:p w14:paraId="0A1BC528" w14:textId="2C427F46" w:rsidR="00D228B1" w:rsidRPr="00A14BFB" w:rsidRDefault="00D228B1" w:rsidP="00AE0715">
      <w:pPr>
        <w:rPr>
          <w:rFonts w:ascii="Tahoma" w:hAnsi="Tahoma" w:cs="Tahoma"/>
          <w:color w:val="000000" w:themeColor="text1"/>
        </w:rPr>
      </w:pPr>
      <w:r w:rsidRPr="00A14BFB">
        <w:rPr>
          <w:rFonts w:ascii="Tahoma" w:hAnsi="Tahoma" w:cs="Tahoma"/>
          <w:color w:val="000000" w:themeColor="text1"/>
        </w:rPr>
        <w:t xml:space="preserve">Grant applications are scheduled for consideration at the next </w:t>
      </w:r>
      <w:r w:rsidR="00DD3D9C" w:rsidRPr="00A14BFB">
        <w:rPr>
          <w:rFonts w:ascii="Tahoma" w:hAnsi="Tahoma" w:cs="Tahoma"/>
          <w:color w:val="000000" w:themeColor="text1"/>
        </w:rPr>
        <w:t>Bishops Mission Order Council (</w:t>
      </w:r>
      <w:r w:rsidR="00B36B2A" w:rsidRPr="00A14BFB">
        <w:rPr>
          <w:rFonts w:ascii="Tahoma" w:hAnsi="Tahoma" w:cs="Tahoma"/>
          <w:color w:val="000000" w:themeColor="text1"/>
        </w:rPr>
        <w:t xml:space="preserve">known as the </w:t>
      </w:r>
      <w:r w:rsidR="00DD3D9C" w:rsidRPr="00A14BFB">
        <w:rPr>
          <w:rFonts w:ascii="Tahoma" w:hAnsi="Tahoma" w:cs="Tahoma"/>
          <w:color w:val="000000" w:themeColor="text1"/>
        </w:rPr>
        <w:t xml:space="preserve">Lightwave Community Council) </w:t>
      </w:r>
      <w:r w:rsidRPr="00A14BFB">
        <w:rPr>
          <w:rFonts w:ascii="Tahoma" w:hAnsi="Tahoma" w:cs="Tahoma"/>
          <w:color w:val="000000" w:themeColor="text1"/>
        </w:rPr>
        <w:t>meeting after receipt and discussed and voted on. Applicants are then informed as to the result.</w:t>
      </w:r>
    </w:p>
    <w:p w14:paraId="6042ACE1" w14:textId="78EF118C" w:rsidR="00D228B1" w:rsidRPr="00A14BFB" w:rsidRDefault="00D228B1" w:rsidP="00AE0715">
      <w:pPr>
        <w:rPr>
          <w:rFonts w:ascii="Tahoma" w:hAnsi="Tahoma" w:cs="Tahoma"/>
          <w:color w:val="000000" w:themeColor="text1"/>
        </w:rPr>
      </w:pPr>
    </w:p>
    <w:p w14:paraId="06811196" w14:textId="5752E66D" w:rsidR="00D228B1" w:rsidRPr="00A14BFB" w:rsidRDefault="00D228B1" w:rsidP="00AE0715">
      <w:pPr>
        <w:rPr>
          <w:rFonts w:ascii="Tahoma" w:hAnsi="Tahoma" w:cs="Tahoma"/>
          <w:b/>
          <w:bCs/>
          <w:color w:val="000000" w:themeColor="text1"/>
          <w:sz w:val="24"/>
          <w:szCs w:val="24"/>
        </w:rPr>
      </w:pPr>
      <w:r w:rsidRPr="00A14BFB">
        <w:rPr>
          <w:rFonts w:ascii="Tahoma" w:hAnsi="Tahoma" w:cs="Tahoma"/>
          <w:b/>
          <w:bCs/>
          <w:color w:val="000000" w:themeColor="text1"/>
          <w:sz w:val="24"/>
          <w:szCs w:val="24"/>
        </w:rPr>
        <w:t>Rural Outreach Pioneer</w:t>
      </w:r>
      <w:r w:rsidR="00DD3D9C" w:rsidRPr="00A14BFB">
        <w:rPr>
          <w:rFonts w:ascii="Tahoma" w:hAnsi="Tahoma" w:cs="Tahoma"/>
          <w:b/>
          <w:bCs/>
          <w:color w:val="000000" w:themeColor="text1"/>
          <w:sz w:val="24"/>
          <w:szCs w:val="24"/>
        </w:rPr>
        <w:t xml:space="preserve"> Funding</w:t>
      </w:r>
    </w:p>
    <w:p w14:paraId="3C6D15DE" w14:textId="77777777" w:rsidR="00D228B1" w:rsidRPr="00A14BFB" w:rsidRDefault="00D228B1" w:rsidP="00AE0715">
      <w:pPr>
        <w:rPr>
          <w:rFonts w:ascii="Tahoma" w:hAnsi="Tahoma" w:cs="Tahoma"/>
          <w:color w:val="000000" w:themeColor="text1"/>
        </w:rPr>
      </w:pPr>
    </w:p>
    <w:p w14:paraId="7FF84DDD" w14:textId="36F5F52D" w:rsidR="00DD3D9C" w:rsidRPr="00A14BFB" w:rsidRDefault="00DD3D9C" w:rsidP="00DD3D9C">
      <w:pPr>
        <w:rPr>
          <w:rFonts w:ascii="Tahoma" w:hAnsi="Tahoma" w:cs="Tahoma"/>
          <w:color w:val="000000" w:themeColor="text1"/>
        </w:rPr>
      </w:pPr>
      <w:r w:rsidRPr="00A14BFB">
        <w:rPr>
          <w:rFonts w:ascii="Tahoma" w:hAnsi="Tahoma" w:cs="Tahoma"/>
          <w:color w:val="000000" w:themeColor="text1"/>
        </w:rPr>
        <w:t>The Growing in God in the Countryside (</w:t>
      </w:r>
      <w:proofErr w:type="spellStart"/>
      <w:r w:rsidRPr="00A14BFB">
        <w:rPr>
          <w:rFonts w:ascii="Tahoma" w:hAnsi="Tahoma" w:cs="Tahoma"/>
          <w:color w:val="000000" w:themeColor="text1"/>
        </w:rPr>
        <w:t>GIGitC</w:t>
      </w:r>
      <w:proofErr w:type="spellEnd"/>
      <w:r w:rsidRPr="00A14BFB">
        <w:rPr>
          <w:rFonts w:ascii="Tahoma" w:hAnsi="Tahoma" w:cs="Tahoma"/>
          <w:color w:val="000000" w:themeColor="text1"/>
        </w:rPr>
        <w:t xml:space="preserve">) project has a fund for part-time </w:t>
      </w:r>
      <w:r w:rsidR="00E17F0A" w:rsidRPr="00A14BFB">
        <w:rPr>
          <w:rFonts w:ascii="Tahoma" w:hAnsi="Tahoma" w:cs="Tahoma"/>
          <w:color w:val="000000" w:themeColor="text1"/>
        </w:rPr>
        <w:t xml:space="preserve">Rural </w:t>
      </w:r>
      <w:r w:rsidRPr="00A14BFB">
        <w:rPr>
          <w:rFonts w:ascii="Tahoma" w:hAnsi="Tahoma" w:cs="Tahoma"/>
          <w:color w:val="000000" w:themeColor="text1"/>
        </w:rPr>
        <w:t xml:space="preserve">Outreach Pioneers </w:t>
      </w:r>
      <w:r w:rsidR="00E17F0A" w:rsidRPr="00A14BFB">
        <w:rPr>
          <w:rFonts w:ascii="Tahoma" w:hAnsi="Tahoma" w:cs="Tahoma"/>
          <w:color w:val="000000" w:themeColor="text1"/>
        </w:rPr>
        <w:t xml:space="preserve">(ROPs) </w:t>
      </w:r>
      <w:r w:rsidRPr="00A14BFB">
        <w:rPr>
          <w:rFonts w:ascii="Tahoma" w:hAnsi="Tahoma" w:cs="Tahoma"/>
          <w:color w:val="000000" w:themeColor="text1"/>
        </w:rPr>
        <w:t xml:space="preserve">working in specifically rural contexts to further outreach and evangelism supported by their rural Lightwave Group. The funding is specifically designed to help pioneers grow rural outreach and evangelism initiatives which they have begun as volunteers. Typical funding is for one or occasionally two days per week, usually for a period of two years. </w:t>
      </w:r>
    </w:p>
    <w:p w14:paraId="272130DF" w14:textId="3F5CA4F7" w:rsidR="00DD3D9C" w:rsidRPr="00A14BFB" w:rsidRDefault="00DD3D9C" w:rsidP="00DD3D9C">
      <w:pPr>
        <w:rPr>
          <w:rFonts w:ascii="Tahoma" w:hAnsi="Tahoma" w:cs="Tahoma"/>
          <w:color w:val="000000" w:themeColor="text1"/>
        </w:rPr>
      </w:pPr>
    </w:p>
    <w:p w14:paraId="73D023D9" w14:textId="2161B78D" w:rsidR="00DD3D9C" w:rsidRPr="00A14BFB" w:rsidRDefault="00DD3D9C" w:rsidP="00DD3D9C">
      <w:pPr>
        <w:rPr>
          <w:rFonts w:ascii="Tahoma" w:hAnsi="Tahoma" w:cs="Tahoma"/>
          <w:color w:val="000000" w:themeColor="text1"/>
        </w:rPr>
      </w:pPr>
      <w:r w:rsidRPr="00A14BFB">
        <w:rPr>
          <w:rFonts w:ascii="Tahoma" w:hAnsi="Tahoma" w:cs="Tahoma"/>
          <w:color w:val="000000" w:themeColor="text1"/>
        </w:rPr>
        <w:t>The process is as follows:</w:t>
      </w:r>
    </w:p>
    <w:p w14:paraId="631E59C8" w14:textId="1E674B2A" w:rsidR="00DD3D9C" w:rsidRPr="00A14BFB" w:rsidRDefault="00DD3D9C" w:rsidP="009E60B3">
      <w:pPr>
        <w:rPr>
          <w:rFonts w:ascii="Tahoma" w:hAnsi="Tahoma" w:cs="Tahoma"/>
          <w:color w:val="000000" w:themeColor="text1"/>
        </w:rPr>
      </w:pPr>
    </w:p>
    <w:p w14:paraId="2608366E" w14:textId="2ABB66F6"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Applicants are encouraged to first have an informal chat with </w:t>
      </w:r>
      <w:r w:rsidR="00E17F0A" w:rsidRPr="00A14BFB">
        <w:rPr>
          <w:rFonts w:ascii="Tahoma" w:hAnsi="Tahoma" w:cs="Tahoma"/>
          <w:color w:val="000000" w:themeColor="text1"/>
        </w:rPr>
        <w:t xml:space="preserve">Ven Canon </w:t>
      </w:r>
      <w:r w:rsidRPr="00A14BFB">
        <w:rPr>
          <w:rFonts w:ascii="Tahoma" w:hAnsi="Tahoma" w:cs="Tahoma"/>
          <w:color w:val="000000" w:themeColor="text1"/>
        </w:rPr>
        <w:t>Sally Gaze, the Archdeacon for Rural Mission</w:t>
      </w:r>
      <w:r w:rsidR="00E17F0A" w:rsidRPr="00A14BFB">
        <w:rPr>
          <w:rFonts w:ascii="Tahoma" w:hAnsi="Tahoma" w:cs="Tahoma"/>
          <w:color w:val="000000" w:themeColor="text1"/>
        </w:rPr>
        <w:t xml:space="preserve">, </w:t>
      </w:r>
      <w:r w:rsidRPr="00A14BFB">
        <w:rPr>
          <w:rFonts w:ascii="Tahoma" w:hAnsi="Tahoma" w:cs="Tahoma"/>
          <w:color w:val="000000" w:themeColor="text1"/>
        </w:rPr>
        <w:t xml:space="preserve">Leader of </w:t>
      </w:r>
      <w:proofErr w:type="gramStart"/>
      <w:r w:rsidRPr="00A14BFB">
        <w:rPr>
          <w:rFonts w:ascii="Tahoma" w:hAnsi="Tahoma" w:cs="Tahoma"/>
          <w:color w:val="000000" w:themeColor="text1"/>
        </w:rPr>
        <w:t>Lightwave</w:t>
      </w:r>
      <w:proofErr w:type="gramEnd"/>
      <w:r w:rsidRPr="00A14BFB">
        <w:rPr>
          <w:rFonts w:ascii="Tahoma" w:hAnsi="Tahoma" w:cs="Tahoma"/>
          <w:color w:val="000000" w:themeColor="text1"/>
        </w:rPr>
        <w:t xml:space="preserve"> and chair of the Lightwave Community Council. If they both agree it makes sense to go ahead a standard application form</w:t>
      </w:r>
      <w:r w:rsidR="00E17F0A" w:rsidRPr="00A14BFB">
        <w:rPr>
          <w:rFonts w:ascii="Tahoma" w:hAnsi="Tahoma" w:cs="Tahoma"/>
          <w:color w:val="000000" w:themeColor="text1"/>
        </w:rPr>
        <w:t xml:space="preserve"> is completed.</w:t>
      </w:r>
    </w:p>
    <w:p w14:paraId="5AA9368B" w14:textId="72A89BB2"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The application is made by a Lightwave group for a member of that group and </w:t>
      </w:r>
      <w:r w:rsidR="00642264" w:rsidRPr="00A14BFB">
        <w:rPr>
          <w:rFonts w:ascii="Tahoma" w:hAnsi="Tahoma" w:cs="Tahoma"/>
          <w:color w:val="000000" w:themeColor="text1"/>
        </w:rPr>
        <w:t xml:space="preserve">(if within standard criteria for funding) </w:t>
      </w:r>
      <w:r w:rsidRPr="00A14BFB">
        <w:rPr>
          <w:rFonts w:ascii="Tahoma" w:hAnsi="Tahoma" w:cs="Tahoma"/>
          <w:color w:val="000000" w:themeColor="text1"/>
        </w:rPr>
        <w:t>approved by the Lightwave Community Council.</w:t>
      </w:r>
    </w:p>
    <w:p w14:paraId="289E59AD" w14:textId="523B1220"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ROPs should already be working in the outreach area, named in the application, supported by a Lightwave Group, and be able to show how their work is making an impact in their community. </w:t>
      </w:r>
    </w:p>
    <w:p w14:paraId="5DE2F9E4" w14:textId="77777777"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They will need to show that they have the support of their Lightwave Group both in prayer and to provide encouragement, practical </w:t>
      </w:r>
      <w:proofErr w:type="gramStart"/>
      <w:r w:rsidRPr="00A14BFB">
        <w:rPr>
          <w:rFonts w:ascii="Tahoma" w:hAnsi="Tahoma" w:cs="Tahoma"/>
          <w:color w:val="000000" w:themeColor="text1"/>
        </w:rPr>
        <w:t>help</w:t>
      </w:r>
      <w:proofErr w:type="gramEnd"/>
      <w:r w:rsidRPr="00A14BFB">
        <w:rPr>
          <w:rFonts w:ascii="Tahoma" w:hAnsi="Tahoma" w:cs="Tahoma"/>
          <w:color w:val="000000" w:themeColor="text1"/>
        </w:rPr>
        <w:t xml:space="preserve"> and accountability for their work.</w:t>
      </w:r>
    </w:p>
    <w:p w14:paraId="67999AEF" w14:textId="4CE181B0"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As part of the process there will normally be an informal interview with a member </w:t>
      </w:r>
      <w:r w:rsidR="00642264" w:rsidRPr="00A14BFB">
        <w:rPr>
          <w:rFonts w:ascii="Tahoma" w:hAnsi="Tahoma" w:cs="Tahoma"/>
          <w:color w:val="000000" w:themeColor="text1"/>
        </w:rPr>
        <w:t xml:space="preserve">or members </w:t>
      </w:r>
      <w:r w:rsidRPr="00A14BFB">
        <w:rPr>
          <w:rFonts w:ascii="Tahoma" w:hAnsi="Tahoma" w:cs="Tahoma"/>
          <w:color w:val="000000" w:themeColor="text1"/>
        </w:rPr>
        <w:t>of the Lightwave Council</w:t>
      </w:r>
      <w:r w:rsidR="00642264" w:rsidRPr="00A14BFB">
        <w:rPr>
          <w:rFonts w:ascii="Tahoma" w:hAnsi="Tahoma" w:cs="Tahoma"/>
          <w:color w:val="000000" w:themeColor="text1"/>
        </w:rPr>
        <w:t xml:space="preserve"> or someone they nominate</w:t>
      </w:r>
      <w:r w:rsidRPr="00A14BFB">
        <w:rPr>
          <w:rFonts w:ascii="Tahoma" w:hAnsi="Tahoma" w:cs="Tahoma"/>
          <w:color w:val="000000" w:themeColor="text1"/>
        </w:rPr>
        <w:t>.</w:t>
      </w:r>
    </w:p>
    <w:p w14:paraId="6AE8FDC9" w14:textId="7E37F52D" w:rsidR="00DD3D9C" w:rsidRPr="00A14BFB" w:rsidRDefault="00DD3D9C" w:rsidP="00DD3D9C">
      <w:pPr>
        <w:pStyle w:val="ListParagraph"/>
        <w:numPr>
          <w:ilvl w:val="0"/>
          <w:numId w:val="36"/>
        </w:numPr>
        <w:rPr>
          <w:rFonts w:ascii="Tahoma" w:hAnsi="Tahoma" w:cs="Tahoma"/>
          <w:color w:val="000000" w:themeColor="text1"/>
        </w:rPr>
      </w:pPr>
      <w:r w:rsidRPr="00A14BFB">
        <w:rPr>
          <w:rFonts w:ascii="Tahoma" w:hAnsi="Tahoma" w:cs="Tahoma"/>
          <w:color w:val="000000" w:themeColor="text1"/>
        </w:rPr>
        <w:t xml:space="preserve">Two references are normally required from those familiar with the applicant and their ministry.  </w:t>
      </w:r>
    </w:p>
    <w:p w14:paraId="0AD9AD60" w14:textId="49832DD0"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Funding is provided via a Memorandum of Understanding and is not employment. This means that the Pioneers will be fully self-directed with complete autonomy over their work (when, how and where they do it), using their own equipment, and invoicing for their services.</w:t>
      </w:r>
    </w:p>
    <w:p w14:paraId="5BDCFA97" w14:textId="0260606E"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Requests for funding will be considered at each Lightwave Community Council – they meet once every couple of months – where the application is assessed in terms of what outcomes the additional funding will deliver</w:t>
      </w:r>
      <w:r w:rsidR="00642264" w:rsidRPr="00A14BFB">
        <w:rPr>
          <w:rFonts w:ascii="Tahoma" w:hAnsi="Tahoma" w:cs="Tahoma"/>
          <w:color w:val="000000" w:themeColor="text1"/>
        </w:rPr>
        <w:t>.</w:t>
      </w:r>
    </w:p>
    <w:p w14:paraId="153F0669" w14:textId="54F4FE37" w:rsidR="00B0282A" w:rsidRPr="00A14BFB" w:rsidRDefault="00B0282A" w:rsidP="00B0282A">
      <w:pPr>
        <w:rPr>
          <w:rFonts w:ascii="Tahoma" w:hAnsi="Tahoma" w:cs="Tahoma"/>
          <w:color w:val="000000" w:themeColor="text1"/>
        </w:rPr>
      </w:pPr>
    </w:p>
    <w:p w14:paraId="4CF4204C" w14:textId="298B0C47" w:rsidR="004460AE" w:rsidRPr="00A14BFB" w:rsidRDefault="004460AE" w:rsidP="00B0282A">
      <w:pPr>
        <w:rPr>
          <w:rFonts w:ascii="Tahoma" w:hAnsi="Tahoma" w:cs="Tahoma"/>
          <w:color w:val="000000" w:themeColor="text1"/>
        </w:rPr>
      </w:pPr>
      <w:r w:rsidRPr="00A14BFB">
        <w:rPr>
          <w:rFonts w:ascii="Tahoma" w:hAnsi="Tahoma" w:cs="Tahoma"/>
          <w:color w:val="000000" w:themeColor="text1"/>
        </w:rPr>
        <w:t xml:space="preserve">Funding is paid on presentation of </w:t>
      </w:r>
      <w:r w:rsidR="00DD3D9C" w:rsidRPr="00A14BFB">
        <w:rPr>
          <w:rFonts w:ascii="Tahoma" w:hAnsi="Tahoma" w:cs="Tahoma"/>
          <w:color w:val="000000" w:themeColor="text1"/>
        </w:rPr>
        <w:t>an invoice, currently quarterly in advance</w:t>
      </w:r>
      <w:r w:rsidRPr="00A14BFB">
        <w:rPr>
          <w:rFonts w:ascii="Tahoma" w:hAnsi="Tahoma" w:cs="Tahoma"/>
          <w:color w:val="000000" w:themeColor="text1"/>
        </w:rPr>
        <w:t xml:space="preserve">. </w:t>
      </w:r>
    </w:p>
    <w:p w14:paraId="0D352843" w14:textId="77777777" w:rsidR="00B36B2A" w:rsidRPr="00A14BFB" w:rsidRDefault="00B36B2A" w:rsidP="00DD3D9C">
      <w:pPr>
        <w:jc w:val="both"/>
        <w:rPr>
          <w:rFonts w:ascii="Tahoma" w:hAnsi="Tahoma" w:cs="Tahoma"/>
          <w:b/>
          <w:bCs/>
          <w:color w:val="000000" w:themeColor="text1"/>
        </w:rPr>
      </w:pPr>
    </w:p>
    <w:p w14:paraId="582B7CAF" w14:textId="69D7D83F" w:rsidR="00DD3D9C" w:rsidRPr="00A14BFB" w:rsidRDefault="00DD3D9C" w:rsidP="00DD3D9C">
      <w:pPr>
        <w:jc w:val="both"/>
        <w:rPr>
          <w:rFonts w:ascii="Tahoma" w:hAnsi="Tahoma" w:cs="Tahoma"/>
          <w:b/>
          <w:bCs/>
          <w:color w:val="000000" w:themeColor="text1"/>
        </w:rPr>
      </w:pPr>
      <w:r w:rsidRPr="00A14BFB">
        <w:rPr>
          <w:rFonts w:ascii="Tahoma" w:hAnsi="Tahoma" w:cs="Tahoma"/>
          <w:b/>
          <w:bCs/>
          <w:color w:val="000000" w:themeColor="text1"/>
        </w:rPr>
        <w:t>Guidance for use of this fund for similar work</w:t>
      </w:r>
    </w:p>
    <w:p w14:paraId="175B3658" w14:textId="77777777" w:rsidR="00DD3D9C" w:rsidRPr="00A14BFB" w:rsidRDefault="00DD3D9C" w:rsidP="00DD3D9C">
      <w:pPr>
        <w:jc w:val="both"/>
        <w:rPr>
          <w:rFonts w:ascii="Tahoma" w:hAnsi="Tahoma" w:cs="Tahoma"/>
          <w:b/>
          <w:bCs/>
          <w:color w:val="000000" w:themeColor="text1"/>
        </w:rPr>
      </w:pPr>
    </w:p>
    <w:p w14:paraId="2EFACFB3" w14:textId="77777777" w:rsidR="006B7B5C" w:rsidRPr="00A14BFB" w:rsidRDefault="00DD3D9C" w:rsidP="00DD3D9C">
      <w:pPr>
        <w:jc w:val="both"/>
        <w:rPr>
          <w:rFonts w:ascii="Tahoma" w:hAnsi="Tahoma" w:cs="Tahoma"/>
          <w:color w:val="000000" w:themeColor="text1"/>
        </w:rPr>
      </w:pPr>
      <w:r w:rsidRPr="00A14BFB">
        <w:rPr>
          <w:rFonts w:ascii="Tahoma" w:hAnsi="Tahoma" w:cs="Tahoma"/>
          <w:color w:val="000000" w:themeColor="text1"/>
        </w:rPr>
        <w:t>From time to time, the</w:t>
      </w:r>
      <w:r w:rsidR="006B7B5C" w:rsidRPr="00A14BFB">
        <w:rPr>
          <w:rFonts w:ascii="Tahoma" w:hAnsi="Tahoma" w:cs="Tahoma"/>
          <w:color w:val="000000" w:themeColor="text1"/>
        </w:rPr>
        <w:t xml:space="preserve"> Lightwave Community Council or the</w:t>
      </w:r>
      <w:r w:rsidRPr="00A14BFB">
        <w:rPr>
          <w:rFonts w:ascii="Tahoma" w:hAnsi="Tahoma" w:cs="Tahoma"/>
          <w:color w:val="000000" w:themeColor="text1"/>
        </w:rPr>
        <w:t xml:space="preserve"> </w:t>
      </w:r>
      <w:proofErr w:type="spellStart"/>
      <w:r w:rsidRPr="00A14BFB">
        <w:rPr>
          <w:rFonts w:ascii="Tahoma" w:hAnsi="Tahoma" w:cs="Tahoma"/>
          <w:color w:val="000000" w:themeColor="text1"/>
        </w:rPr>
        <w:t>GiGitC</w:t>
      </w:r>
      <w:proofErr w:type="spellEnd"/>
      <w:r w:rsidRPr="00A14BFB">
        <w:rPr>
          <w:rFonts w:ascii="Tahoma" w:hAnsi="Tahoma" w:cs="Tahoma"/>
          <w:color w:val="000000" w:themeColor="text1"/>
        </w:rPr>
        <w:t xml:space="preserve"> Project Board will receive a request to fund rural outreach which is to fulfil the central purposes of the project, but does not fit this specific Rural Outreach Pioneer scheme.  For example, an application may be made to increase funds available for a salaried or </w:t>
      </w:r>
      <w:proofErr w:type="spellStart"/>
      <w:r w:rsidRPr="00A14BFB">
        <w:rPr>
          <w:rFonts w:ascii="Tahoma" w:hAnsi="Tahoma" w:cs="Tahoma"/>
          <w:color w:val="000000" w:themeColor="text1"/>
        </w:rPr>
        <w:t>stipended</w:t>
      </w:r>
      <w:proofErr w:type="spellEnd"/>
      <w:r w:rsidRPr="00A14BFB">
        <w:rPr>
          <w:rFonts w:ascii="Tahoma" w:hAnsi="Tahoma" w:cs="Tahoma"/>
          <w:color w:val="000000" w:themeColor="text1"/>
        </w:rPr>
        <w:t xml:space="preserve"> post focussed on making new disciples in rural areas.  </w:t>
      </w:r>
    </w:p>
    <w:p w14:paraId="571664E7" w14:textId="77777777" w:rsidR="006B7B5C" w:rsidRPr="00A14BFB" w:rsidRDefault="006B7B5C" w:rsidP="00DD3D9C">
      <w:pPr>
        <w:jc w:val="both"/>
        <w:rPr>
          <w:rFonts w:ascii="Tahoma" w:hAnsi="Tahoma" w:cs="Tahoma"/>
          <w:color w:val="000000" w:themeColor="text1"/>
        </w:rPr>
      </w:pPr>
    </w:p>
    <w:p w14:paraId="11078F64" w14:textId="66FEC69D" w:rsidR="006B7B5C" w:rsidRPr="00A14BFB" w:rsidRDefault="00DD3D9C" w:rsidP="00DD3D9C">
      <w:pPr>
        <w:jc w:val="both"/>
        <w:rPr>
          <w:rFonts w:ascii="Tahoma" w:hAnsi="Tahoma" w:cs="Tahoma"/>
          <w:color w:val="000000" w:themeColor="text1"/>
        </w:rPr>
      </w:pPr>
      <w:r w:rsidRPr="00A14BFB">
        <w:rPr>
          <w:rFonts w:ascii="Tahoma" w:hAnsi="Tahoma" w:cs="Tahoma"/>
          <w:color w:val="000000" w:themeColor="text1"/>
        </w:rPr>
        <w:t xml:space="preserve">In these cases, </w:t>
      </w:r>
      <w:r w:rsidR="006B7B5C" w:rsidRPr="00A14BFB">
        <w:rPr>
          <w:rFonts w:ascii="Tahoma" w:hAnsi="Tahoma" w:cs="Tahoma"/>
          <w:color w:val="000000" w:themeColor="text1"/>
        </w:rPr>
        <w:t xml:space="preserve">depending on </w:t>
      </w:r>
    </w:p>
    <w:p w14:paraId="37BEA797" w14:textId="77777777" w:rsidR="006B7B5C" w:rsidRPr="00A14BFB" w:rsidRDefault="006B7B5C" w:rsidP="006B7B5C">
      <w:pPr>
        <w:pStyle w:val="ListParagraph"/>
        <w:numPr>
          <w:ilvl w:val="0"/>
          <w:numId w:val="37"/>
        </w:numPr>
        <w:jc w:val="both"/>
        <w:rPr>
          <w:rFonts w:ascii="Tahoma" w:hAnsi="Tahoma" w:cs="Tahoma"/>
          <w:color w:val="000000" w:themeColor="text1"/>
        </w:rPr>
      </w:pPr>
      <w:r w:rsidRPr="00A14BFB">
        <w:rPr>
          <w:rFonts w:ascii="Tahoma" w:hAnsi="Tahoma" w:cs="Tahoma"/>
          <w:color w:val="000000" w:themeColor="text1"/>
        </w:rPr>
        <w:t xml:space="preserve">the nature of such requests, </w:t>
      </w:r>
    </w:p>
    <w:p w14:paraId="5A0BF05F" w14:textId="0C91769B" w:rsidR="006B7B5C" w:rsidRPr="00A14BFB" w:rsidRDefault="006B7B5C" w:rsidP="006B7B5C">
      <w:pPr>
        <w:pStyle w:val="ListParagraph"/>
        <w:numPr>
          <w:ilvl w:val="0"/>
          <w:numId w:val="37"/>
        </w:numPr>
        <w:jc w:val="both"/>
        <w:rPr>
          <w:rFonts w:ascii="Tahoma" w:hAnsi="Tahoma" w:cs="Tahoma"/>
          <w:color w:val="000000" w:themeColor="text1"/>
        </w:rPr>
      </w:pPr>
      <w:r w:rsidRPr="00A14BFB">
        <w:rPr>
          <w:rFonts w:ascii="Tahoma" w:hAnsi="Tahoma" w:cs="Tahoma"/>
          <w:color w:val="000000" w:themeColor="text1"/>
        </w:rPr>
        <w:lastRenderedPageBreak/>
        <w:t xml:space="preserve">the source of any funding (e.g. SDF project funded, rather than funded from donations to Lightwave) and </w:t>
      </w:r>
    </w:p>
    <w:p w14:paraId="7187653C" w14:textId="7736ADC0" w:rsidR="006B7B5C" w:rsidRPr="00A14BFB" w:rsidRDefault="006B7B5C" w:rsidP="006B7B5C">
      <w:pPr>
        <w:pStyle w:val="ListParagraph"/>
        <w:numPr>
          <w:ilvl w:val="0"/>
          <w:numId w:val="37"/>
        </w:numPr>
        <w:jc w:val="both"/>
        <w:rPr>
          <w:rFonts w:ascii="Tahoma" w:hAnsi="Tahoma" w:cs="Tahoma"/>
          <w:color w:val="000000" w:themeColor="text1"/>
        </w:rPr>
      </w:pPr>
      <w:r w:rsidRPr="00A14BFB">
        <w:rPr>
          <w:rFonts w:ascii="Tahoma" w:hAnsi="Tahoma" w:cs="Tahoma"/>
          <w:color w:val="000000" w:themeColor="text1"/>
        </w:rPr>
        <w:t>any potential wider implications for the Diocese (e.g. a request for partial fund</w:t>
      </w:r>
      <w:r w:rsidR="00642264" w:rsidRPr="00A14BFB">
        <w:rPr>
          <w:rFonts w:ascii="Tahoma" w:hAnsi="Tahoma" w:cs="Tahoma"/>
          <w:color w:val="000000" w:themeColor="text1"/>
        </w:rPr>
        <w:t xml:space="preserve">ing </w:t>
      </w:r>
      <w:r w:rsidRPr="00A14BFB">
        <w:rPr>
          <w:rFonts w:ascii="Tahoma" w:hAnsi="Tahoma" w:cs="Tahoma"/>
          <w:color w:val="000000" w:themeColor="text1"/>
        </w:rPr>
        <w:t xml:space="preserve">for a </w:t>
      </w:r>
      <w:proofErr w:type="spellStart"/>
      <w:r w:rsidRPr="00A14BFB">
        <w:rPr>
          <w:rFonts w:ascii="Tahoma" w:hAnsi="Tahoma" w:cs="Tahoma"/>
          <w:color w:val="000000" w:themeColor="text1"/>
        </w:rPr>
        <w:t>stipended</w:t>
      </w:r>
      <w:proofErr w:type="spellEnd"/>
      <w:r w:rsidRPr="00A14BFB">
        <w:rPr>
          <w:rFonts w:ascii="Tahoma" w:hAnsi="Tahoma" w:cs="Tahoma"/>
          <w:color w:val="000000" w:themeColor="text1"/>
        </w:rPr>
        <w:t xml:space="preserve"> post) </w:t>
      </w:r>
    </w:p>
    <w:p w14:paraId="7F9046F9" w14:textId="29025649" w:rsidR="006B7B5C" w:rsidRPr="00A14BFB" w:rsidRDefault="006B7B5C" w:rsidP="00DD3D9C">
      <w:pPr>
        <w:jc w:val="both"/>
        <w:rPr>
          <w:rFonts w:ascii="Tahoma" w:hAnsi="Tahoma" w:cs="Tahoma"/>
          <w:color w:val="000000" w:themeColor="text1"/>
        </w:rPr>
      </w:pPr>
      <w:r w:rsidRPr="00A14BFB">
        <w:rPr>
          <w:rFonts w:ascii="Tahoma" w:hAnsi="Tahoma" w:cs="Tahoma"/>
          <w:color w:val="000000" w:themeColor="text1"/>
        </w:rPr>
        <w:t xml:space="preserve">it will </w:t>
      </w:r>
      <w:r w:rsidR="00642264" w:rsidRPr="00A14BFB">
        <w:rPr>
          <w:rFonts w:ascii="Tahoma" w:hAnsi="Tahoma" w:cs="Tahoma"/>
          <w:color w:val="000000" w:themeColor="text1"/>
        </w:rPr>
        <w:t xml:space="preserve">most </w:t>
      </w:r>
      <w:r w:rsidRPr="00A14BFB">
        <w:rPr>
          <w:rFonts w:ascii="Tahoma" w:hAnsi="Tahoma" w:cs="Tahoma"/>
          <w:color w:val="000000" w:themeColor="text1"/>
        </w:rPr>
        <w:t xml:space="preserve">probably be appropriate for applications to be considered by the </w:t>
      </w:r>
      <w:proofErr w:type="spellStart"/>
      <w:r w:rsidRPr="00A14BFB">
        <w:rPr>
          <w:rFonts w:ascii="Tahoma" w:hAnsi="Tahoma" w:cs="Tahoma"/>
          <w:color w:val="000000" w:themeColor="text1"/>
        </w:rPr>
        <w:t>GiGitC</w:t>
      </w:r>
      <w:proofErr w:type="spellEnd"/>
      <w:r w:rsidRPr="00A14BFB">
        <w:rPr>
          <w:rFonts w:ascii="Tahoma" w:hAnsi="Tahoma" w:cs="Tahoma"/>
          <w:color w:val="000000" w:themeColor="text1"/>
        </w:rPr>
        <w:t xml:space="preserve"> Project Board rather than the Lightwave Community Council.</w:t>
      </w:r>
    </w:p>
    <w:p w14:paraId="56F7F11C" w14:textId="77777777" w:rsidR="006B7B5C" w:rsidRPr="00A14BFB" w:rsidRDefault="006B7B5C" w:rsidP="00DD3D9C">
      <w:pPr>
        <w:jc w:val="both"/>
        <w:rPr>
          <w:rFonts w:ascii="Tahoma" w:hAnsi="Tahoma" w:cs="Tahoma"/>
          <w:color w:val="000000" w:themeColor="text1"/>
        </w:rPr>
      </w:pPr>
    </w:p>
    <w:p w14:paraId="21408F9C" w14:textId="64F716F6" w:rsidR="00DD3D9C" w:rsidRPr="00A14BFB" w:rsidRDefault="006B7B5C" w:rsidP="00DD3D9C">
      <w:pPr>
        <w:jc w:val="both"/>
        <w:rPr>
          <w:rFonts w:ascii="Tahoma" w:hAnsi="Tahoma" w:cs="Tahoma"/>
          <w:color w:val="000000" w:themeColor="text1"/>
        </w:rPr>
      </w:pPr>
      <w:r w:rsidRPr="00A14BFB">
        <w:rPr>
          <w:rFonts w:ascii="Tahoma" w:hAnsi="Tahoma" w:cs="Tahoma"/>
          <w:color w:val="000000" w:themeColor="text1"/>
        </w:rPr>
        <w:t>T</w:t>
      </w:r>
      <w:r w:rsidR="00DD3D9C" w:rsidRPr="00A14BFB">
        <w:rPr>
          <w:rFonts w:ascii="Tahoma" w:hAnsi="Tahoma" w:cs="Tahoma"/>
          <w:color w:val="000000" w:themeColor="text1"/>
        </w:rPr>
        <w:t>he following criteria shall apply:</w:t>
      </w:r>
    </w:p>
    <w:p w14:paraId="44D20BA5" w14:textId="77777777" w:rsidR="00DD3D9C" w:rsidRPr="00A14BFB" w:rsidRDefault="00DD3D9C" w:rsidP="00DD3D9C">
      <w:pPr>
        <w:jc w:val="both"/>
        <w:rPr>
          <w:rFonts w:ascii="Tahoma" w:hAnsi="Tahoma" w:cs="Tahoma"/>
          <w:color w:val="000000" w:themeColor="text1"/>
        </w:rPr>
      </w:pPr>
    </w:p>
    <w:p w14:paraId="491586B7" w14:textId="77777777"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The purpose of the funding is to make new disciples in a rural area</w:t>
      </w:r>
    </w:p>
    <w:p w14:paraId="59DE0926" w14:textId="77777777"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Any postholder appointed will be a member of a missional Lightwave Group, which will also support them in prayer and to provide encouragement, practical </w:t>
      </w:r>
      <w:proofErr w:type="gramStart"/>
      <w:r w:rsidRPr="00A14BFB">
        <w:rPr>
          <w:rFonts w:ascii="Tahoma" w:hAnsi="Tahoma" w:cs="Tahoma"/>
          <w:color w:val="000000" w:themeColor="text1"/>
        </w:rPr>
        <w:t>help</w:t>
      </w:r>
      <w:proofErr w:type="gramEnd"/>
      <w:r w:rsidRPr="00A14BFB">
        <w:rPr>
          <w:rFonts w:ascii="Tahoma" w:hAnsi="Tahoma" w:cs="Tahoma"/>
          <w:color w:val="000000" w:themeColor="text1"/>
        </w:rPr>
        <w:t xml:space="preserve"> and accountability for their work.  If this group is not in existence at the time of application, clear plans should have been made for how it will be formed.</w:t>
      </w:r>
    </w:p>
    <w:p w14:paraId="3611DB82" w14:textId="77777777"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There should be good evidence of the potential mission-effectiveness of the post/part post to be funded – usually through current missional activity bearing fruit with room for this to expand.</w:t>
      </w:r>
    </w:p>
    <w:p w14:paraId="661EE8DC" w14:textId="4A1F77EF"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The application has been made in association with the Lightwave </w:t>
      </w:r>
      <w:r w:rsidR="00B36B2A" w:rsidRPr="00A14BFB">
        <w:rPr>
          <w:rFonts w:ascii="Tahoma" w:hAnsi="Tahoma" w:cs="Tahoma"/>
          <w:color w:val="000000" w:themeColor="text1"/>
        </w:rPr>
        <w:t>Community</w:t>
      </w:r>
      <w:r w:rsidRPr="00A14BFB">
        <w:rPr>
          <w:rFonts w:ascii="Tahoma" w:hAnsi="Tahoma" w:cs="Tahoma"/>
          <w:color w:val="000000" w:themeColor="text1"/>
        </w:rPr>
        <w:t xml:space="preserve"> Council </w:t>
      </w:r>
    </w:p>
    <w:p w14:paraId="4AD82992" w14:textId="77777777"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The job description has been drawn up in partnership with members of the Lightwave community</w:t>
      </w:r>
    </w:p>
    <w:p w14:paraId="61BFA439" w14:textId="40972A80" w:rsidR="00DD3D9C" w:rsidRPr="00A14BFB" w:rsidRDefault="00B36B2A"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Growing in God in the Countryside (</w:t>
      </w:r>
      <w:proofErr w:type="spellStart"/>
      <w:r w:rsidRPr="00A14BFB">
        <w:rPr>
          <w:rFonts w:ascii="Tahoma" w:hAnsi="Tahoma" w:cs="Tahoma"/>
          <w:color w:val="000000" w:themeColor="text1"/>
        </w:rPr>
        <w:t>GIGitC</w:t>
      </w:r>
      <w:proofErr w:type="spellEnd"/>
      <w:r w:rsidRPr="00A14BFB">
        <w:rPr>
          <w:rFonts w:ascii="Tahoma" w:hAnsi="Tahoma" w:cs="Tahoma"/>
          <w:color w:val="000000" w:themeColor="text1"/>
        </w:rPr>
        <w:t xml:space="preserve">) </w:t>
      </w:r>
      <w:r w:rsidR="00DD3D9C" w:rsidRPr="00A14BFB">
        <w:rPr>
          <w:rFonts w:ascii="Tahoma" w:hAnsi="Tahoma" w:cs="Tahoma"/>
          <w:color w:val="000000" w:themeColor="text1"/>
        </w:rPr>
        <w:t>Project representatives will be involved at interview.  Project funding will be subject to their agreement with appointing a particular applicant.</w:t>
      </w:r>
    </w:p>
    <w:p w14:paraId="100C04EA" w14:textId="6FD78B25" w:rsidR="00DD3D9C" w:rsidRPr="00A14BFB" w:rsidRDefault="00DD3D9C"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 xml:space="preserve">Funding towards a </w:t>
      </w:r>
      <w:proofErr w:type="spellStart"/>
      <w:r w:rsidRPr="00A14BFB">
        <w:rPr>
          <w:rFonts w:ascii="Tahoma" w:hAnsi="Tahoma" w:cs="Tahoma"/>
          <w:color w:val="000000" w:themeColor="text1"/>
        </w:rPr>
        <w:t>stipended</w:t>
      </w:r>
      <w:proofErr w:type="spellEnd"/>
      <w:r w:rsidRPr="00A14BFB">
        <w:rPr>
          <w:rFonts w:ascii="Tahoma" w:hAnsi="Tahoma" w:cs="Tahoma"/>
          <w:color w:val="000000" w:themeColor="text1"/>
        </w:rPr>
        <w:t xml:space="preserve"> or salaried post will be a fixed sum for a fixed number of years.  If it is envisaged that the post will continue beyond this, the </w:t>
      </w:r>
      <w:proofErr w:type="spellStart"/>
      <w:r w:rsidR="00B36B2A" w:rsidRPr="00A14BFB">
        <w:rPr>
          <w:rFonts w:ascii="Tahoma" w:hAnsi="Tahoma" w:cs="Tahoma"/>
          <w:color w:val="000000" w:themeColor="text1"/>
        </w:rPr>
        <w:t>GIGitC</w:t>
      </w:r>
      <w:proofErr w:type="spellEnd"/>
      <w:r w:rsidR="00B36B2A" w:rsidRPr="00A14BFB">
        <w:rPr>
          <w:rFonts w:ascii="Tahoma" w:hAnsi="Tahoma" w:cs="Tahoma"/>
          <w:color w:val="000000" w:themeColor="text1"/>
        </w:rPr>
        <w:t xml:space="preserve"> </w:t>
      </w:r>
      <w:r w:rsidRPr="00A14BFB">
        <w:rPr>
          <w:rFonts w:ascii="Tahoma" w:hAnsi="Tahoma" w:cs="Tahoma"/>
          <w:color w:val="000000" w:themeColor="text1"/>
        </w:rPr>
        <w:t>Project Board will want to see plans for the sustainability of the post, before committing SDF funds.</w:t>
      </w:r>
      <w:r w:rsidR="00422F26" w:rsidRPr="00A14BFB">
        <w:rPr>
          <w:rFonts w:ascii="Tahoma" w:hAnsi="Tahoma" w:cs="Tahoma"/>
          <w:color w:val="000000" w:themeColor="text1"/>
        </w:rPr>
        <w:t xml:space="preserve"> SDU permission may be needed and this will be sought if required</w:t>
      </w:r>
    </w:p>
    <w:p w14:paraId="0D7C6C39" w14:textId="65AD3795" w:rsidR="00642264" w:rsidRPr="00A14BFB" w:rsidRDefault="00642264" w:rsidP="00DD3D9C">
      <w:pPr>
        <w:pStyle w:val="ListParagraph"/>
        <w:numPr>
          <w:ilvl w:val="0"/>
          <w:numId w:val="36"/>
        </w:numPr>
        <w:jc w:val="both"/>
        <w:rPr>
          <w:rFonts w:ascii="Tahoma" w:hAnsi="Tahoma" w:cs="Tahoma"/>
          <w:color w:val="000000" w:themeColor="text1"/>
        </w:rPr>
      </w:pPr>
      <w:r w:rsidRPr="00A14BFB">
        <w:rPr>
          <w:rFonts w:ascii="Tahoma" w:hAnsi="Tahoma" w:cs="Tahoma"/>
          <w:color w:val="000000" w:themeColor="text1"/>
        </w:rPr>
        <w:t>The Lightwave Community Council should in all cases be consulted before any funding is approved</w:t>
      </w:r>
    </w:p>
    <w:p w14:paraId="413A369B" w14:textId="38AF74C7" w:rsidR="00B36B2A" w:rsidRPr="00A14BFB" w:rsidRDefault="00B36B2A" w:rsidP="00B36B2A">
      <w:pPr>
        <w:jc w:val="both"/>
        <w:rPr>
          <w:rFonts w:ascii="Tahoma" w:hAnsi="Tahoma" w:cs="Tahoma"/>
          <w:color w:val="000000" w:themeColor="text1"/>
        </w:rPr>
      </w:pPr>
    </w:p>
    <w:p w14:paraId="27252A3E" w14:textId="27910439" w:rsidR="004460AE" w:rsidRPr="00A14BFB" w:rsidRDefault="00B36B2A">
      <w:pPr>
        <w:widowControl/>
        <w:rPr>
          <w:rFonts w:ascii="Tahoma" w:hAnsi="Tahoma" w:cs="Tahoma"/>
          <w:b/>
          <w:bCs/>
          <w:color w:val="000000" w:themeColor="text1"/>
          <w:sz w:val="24"/>
          <w:szCs w:val="24"/>
        </w:rPr>
      </w:pPr>
      <w:r w:rsidRPr="00A14BFB">
        <w:rPr>
          <w:rFonts w:ascii="Tahoma" w:hAnsi="Tahoma" w:cs="Tahoma"/>
          <w:b/>
          <w:bCs/>
          <w:color w:val="000000" w:themeColor="text1"/>
        </w:rPr>
        <w:t>Applicants in this case should as a first step to first have an informal chat with Ven Canon Sally Gaze, the Archdeacon for Rural Mission, who will advise on how best to proceed.</w:t>
      </w:r>
    </w:p>
    <w:p w14:paraId="3BA083C1" w14:textId="77777777" w:rsidR="00B36B2A" w:rsidRPr="00A14BFB" w:rsidRDefault="00B36B2A" w:rsidP="00B0282A">
      <w:pPr>
        <w:rPr>
          <w:rFonts w:ascii="Tahoma" w:hAnsi="Tahoma" w:cs="Tahoma"/>
          <w:b/>
          <w:bCs/>
          <w:color w:val="000000" w:themeColor="text1"/>
          <w:sz w:val="24"/>
          <w:szCs w:val="24"/>
        </w:rPr>
      </w:pPr>
    </w:p>
    <w:p w14:paraId="3CE05BC2" w14:textId="015BD900" w:rsidR="004460AE" w:rsidRPr="00A14BFB" w:rsidRDefault="004460AE" w:rsidP="00B0282A">
      <w:pPr>
        <w:rPr>
          <w:rFonts w:ascii="Tahoma" w:hAnsi="Tahoma" w:cs="Tahoma"/>
          <w:b/>
          <w:bCs/>
          <w:color w:val="000000" w:themeColor="text1"/>
          <w:sz w:val="24"/>
          <w:szCs w:val="24"/>
        </w:rPr>
      </w:pPr>
      <w:r w:rsidRPr="00A14BFB">
        <w:rPr>
          <w:rFonts w:ascii="Tahoma" w:hAnsi="Tahoma" w:cs="Tahoma"/>
          <w:b/>
          <w:bCs/>
          <w:color w:val="000000" w:themeColor="text1"/>
          <w:sz w:val="24"/>
          <w:szCs w:val="24"/>
        </w:rPr>
        <w:t>Small Mission Initiative Funding</w:t>
      </w:r>
    </w:p>
    <w:p w14:paraId="54FAEACF" w14:textId="390EDB7F" w:rsidR="004460AE" w:rsidRPr="00A14BFB" w:rsidRDefault="004460AE" w:rsidP="00B0282A">
      <w:pPr>
        <w:rPr>
          <w:rFonts w:ascii="Tahoma" w:hAnsi="Tahoma" w:cs="Tahoma"/>
          <w:color w:val="000000" w:themeColor="text1"/>
        </w:rPr>
      </w:pPr>
    </w:p>
    <w:p w14:paraId="1C80C00C" w14:textId="70A17337" w:rsidR="004460AE" w:rsidRPr="00A14BFB" w:rsidRDefault="004460AE" w:rsidP="004460AE">
      <w:pPr>
        <w:rPr>
          <w:rFonts w:ascii="Tahoma" w:hAnsi="Tahoma" w:cs="Tahoma"/>
          <w:color w:val="000000" w:themeColor="text1"/>
        </w:rPr>
      </w:pPr>
      <w:r w:rsidRPr="00A14BFB">
        <w:rPr>
          <w:rFonts w:ascii="Tahoma" w:hAnsi="Tahoma" w:cs="Tahoma"/>
          <w:color w:val="000000" w:themeColor="text1"/>
        </w:rPr>
        <w:t>Groups that are part of the Lightwave Community can apply for small mission initiative funding of up to £500 for a specific mission activity the group is involved with.  It could be for resources to help set up a café church or a community choir or maybe booklets to give away as part of an event they are putting on – a wide variety of proposals can be considered.</w:t>
      </w:r>
    </w:p>
    <w:p w14:paraId="0ED751D5" w14:textId="756B10DF" w:rsidR="004460AE" w:rsidRPr="00A14BFB" w:rsidRDefault="004460AE" w:rsidP="004460AE">
      <w:pPr>
        <w:rPr>
          <w:rFonts w:ascii="Tahoma" w:hAnsi="Tahoma" w:cs="Tahoma"/>
          <w:color w:val="000000" w:themeColor="text1"/>
        </w:rPr>
      </w:pPr>
    </w:p>
    <w:p w14:paraId="76D8DE94" w14:textId="2BC59906" w:rsidR="004460AE" w:rsidRPr="00A14BFB" w:rsidRDefault="004460AE" w:rsidP="004460AE">
      <w:pPr>
        <w:rPr>
          <w:rFonts w:ascii="Tahoma" w:hAnsi="Tahoma" w:cs="Tahoma"/>
          <w:color w:val="000000" w:themeColor="text1"/>
        </w:rPr>
      </w:pPr>
      <w:r w:rsidRPr="00A14BFB">
        <w:rPr>
          <w:rFonts w:ascii="Tahoma" w:hAnsi="Tahoma" w:cs="Tahoma"/>
          <w:color w:val="000000" w:themeColor="text1"/>
        </w:rPr>
        <w:t>Applications</w:t>
      </w:r>
      <w:r w:rsidR="00642264" w:rsidRPr="00A14BFB">
        <w:rPr>
          <w:rFonts w:ascii="Tahoma" w:hAnsi="Tahoma" w:cs="Tahoma"/>
          <w:color w:val="000000" w:themeColor="text1"/>
        </w:rPr>
        <w:t xml:space="preserve"> are</w:t>
      </w:r>
      <w:r w:rsidRPr="00A14BFB">
        <w:rPr>
          <w:rFonts w:ascii="Tahoma" w:hAnsi="Tahoma" w:cs="Tahoma"/>
          <w:color w:val="000000" w:themeColor="text1"/>
        </w:rPr>
        <w:t xml:space="preserve"> mad</w:t>
      </w:r>
      <w:r w:rsidR="00642264" w:rsidRPr="00A14BFB">
        <w:rPr>
          <w:rFonts w:ascii="Tahoma" w:hAnsi="Tahoma" w:cs="Tahoma"/>
          <w:color w:val="000000" w:themeColor="text1"/>
        </w:rPr>
        <w:t>e</w:t>
      </w:r>
      <w:r w:rsidRPr="00A14BFB">
        <w:rPr>
          <w:rFonts w:ascii="Tahoma" w:hAnsi="Tahoma" w:cs="Tahoma"/>
          <w:color w:val="000000" w:themeColor="text1"/>
        </w:rPr>
        <w:t xml:space="preserve"> via a standard form where groups are asked to simply to provide a brief description of what the money is needed for, e.g. what are they are buying, what will it be used for, is it for a specific event, how you have worked out how much they need, what they see as the benefit of being able to make the purchase and how they will report to us on the impact of what you have used the money for.</w:t>
      </w:r>
    </w:p>
    <w:p w14:paraId="748E2BAB" w14:textId="0D2E3776" w:rsidR="004460AE" w:rsidRPr="00A14BFB" w:rsidRDefault="004460AE" w:rsidP="004460AE">
      <w:pPr>
        <w:rPr>
          <w:rFonts w:ascii="Tahoma" w:hAnsi="Tahoma" w:cs="Tahoma"/>
          <w:color w:val="000000" w:themeColor="text1"/>
        </w:rPr>
      </w:pPr>
    </w:p>
    <w:p w14:paraId="6B88834C" w14:textId="0166ADEF" w:rsidR="00A86FB8" w:rsidRPr="00A14BFB" w:rsidRDefault="004460AE" w:rsidP="009F47A9">
      <w:pPr>
        <w:rPr>
          <w:rFonts w:ascii="Tahoma" w:hAnsi="Tahoma" w:cs="Tahoma"/>
          <w:color w:val="000000" w:themeColor="text1"/>
        </w:rPr>
      </w:pPr>
      <w:r w:rsidRPr="00A14BFB">
        <w:rPr>
          <w:rFonts w:ascii="Tahoma" w:hAnsi="Tahoma" w:cs="Tahoma"/>
          <w:color w:val="000000" w:themeColor="text1"/>
        </w:rPr>
        <w:t xml:space="preserve">The applications are then normally considered at each </w:t>
      </w:r>
      <w:r w:rsidR="00642264" w:rsidRPr="00A14BFB">
        <w:rPr>
          <w:rFonts w:ascii="Tahoma" w:hAnsi="Tahoma" w:cs="Tahoma"/>
          <w:color w:val="000000" w:themeColor="text1"/>
        </w:rPr>
        <w:t xml:space="preserve">Lightwave Community Council </w:t>
      </w:r>
      <w:r w:rsidRPr="00A14BFB">
        <w:rPr>
          <w:rFonts w:ascii="Tahoma" w:hAnsi="Tahoma" w:cs="Tahoma"/>
          <w:color w:val="000000" w:themeColor="text1"/>
        </w:rPr>
        <w:t xml:space="preserve">Meeting where their </w:t>
      </w:r>
      <w:r w:rsidR="00642264" w:rsidRPr="00A14BFB">
        <w:rPr>
          <w:rFonts w:ascii="Tahoma" w:hAnsi="Tahoma" w:cs="Tahoma"/>
          <w:color w:val="000000" w:themeColor="text1"/>
        </w:rPr>
        <w:t xml:space="preserve">application is </w:t>
      </w:r>
      <w:r w:rsidRPr="00A14BFB">
        <w:rPr>
          <w:rFonts w:ascii="Tahoma" w:hAnsi="Tahoma" w:cs="Tahoma"/>
          <w:color w:val="000000" w:themeColor="text1"/>
        </w:rPr>
        <w:t xml:space="preserve">assessed in terms what outcomes the additional funding will deliver.  Funding is then provided either on production of receipts, or where cash in a group is limited, up front, with evidence required of expenditure. </w:t>
      </w:r>
    </w:p>
    <w:p w14:paraId="012AD951" w14:textId="63DFAAC7" w:rsidR="004460AE" w:rsidRPr="00A14BFB" w:rsidRDefault="004460AE" w:rsidP="009F47A9">
      <w:pPr>
        <w:rPr>
          <w:rFonts w:ascii="Tahoma" w:hAnsi="Tahoma" w:cs="Tahoma"/>
          <w:color w:val="000000" w:themeColor="text1"/>
        </w:rPr>
      </w:pPr>
    </w:p>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435"/>
        <w:gridCol w:w="6182"/>
      </w:tblGrid>
      <w:tr w:rsidR="00A14BFB" w:rsidRPr="00A14BFB" w14:paraId="45A41B80" w14:textId="77777777" w:rsidTr="00FB2C59">
        <w:tc>
          <w:tcPr>
            <w:tcW w:w="5000" w:type="pct"/>
            <w:gridSpan w:val="2"/>
            <w:shd w:val="clear" w:color="auto" w:fill="D9E2F3" w:themeFill="accent1" w:themeFillTint="33"/>
          </w:tcPr>
          <w:p w14:paraId="70609E41" w14:textId="77777777" w:rsidR="00A14BFB" w:rsidRPr="00A14BFB" w:rsidRDefault="00A14BFB" w:rsidP="00FB2C59">
            <w:pPr>
              <w:spacing w:after="60"/>
              <w:rPr>
                <w:rFonts w:ascii="Tahoma" w:hAnsi="Tahoma" w:cs="Tahoma"/>
              </w:rPr>
            </w:pPr>
            <w:r w:rsidRPr="00A14BFB">
              <w:rPr>
                <w:rFonts w:ascii="Tahoma" w:hAnsi="Tahoma" w:cs="Tahoma"/>
              </w:rPr>
              <w:t>Document Control Information</w:t>
            </w:r>
          </w:p>
        </w:tc>
      </w:tr>
      <w:tr w:rsidR="00A14BFB" w:rsidRPr="00A14BFB" w14:paraId="5189702D" w14:textId="77777777" w:rsidTr="00FB2C59">
        <w:tc>
          <w:tcPr>
            <w:tcW w:w="1786" w:type="pct"/>
          </w:tcPr>
          <w:p w14:paraId="43BFC8F4" w14:textId="77777777" w:rsidR="00A14BFB" w:rsidRPr="00A14BFB" w:rsidRDefault="00A14BFB" w:rsidP="00FB2C59">
            <w:pPr>
              <w:spacing w:after="60"/>
              <w:rPr>
                <w:rFonts w:ascii="Tahoma" w:hAnsi="Tahoma" w:cs="Tahoma"/>
              </w:rPr>
            </w:pPr>
            <w:r w:rsidRPr="00A14BFB">
              <w:rPr>
                <w:rFonts w:ascii="Tahoma" w:hAnsi="Tahoma" w:cs="Tahoma"/>
              </w:rPr>
              <w:t>Document Owner</w:t>
            </w:r>
          </w:p>
        </w:tc>
        <w:tc>
          <w:tcPr>
            <w:tcW w:w="3214" w:type="pct"/>
          </w:tcPr>
          <w:p w14:paraId="2F8D0F1C" w14:textId="77777777" w:rsidR="00A14BFB" w:rsidRPr="00A14BFB" w:rsidRDefault="00A14BFB" w:rsidP="00FB2C59">
            <w:pPr>
              <w:spacing w:after="60"/>
              <w:rPr>
                <w:rFonts w:ascii="Tahoma" w:hAnsi="Tahoma" w:cs="Tahoma"/>
              </w:rPr>
            </w:pPr>
            <w:r w:rsidRPr="00A14BFB">
              <w:rPr>
                <w:rFonts w:ascii="Tahoma" w:hAnsi="Tahoma" w:cs="Tahoma"/>
              </w:rPr>
              <w:t>Lightwave Treasurer</w:t>
            </w:r>
          </w:p>
        </w:tc>
      </w:tr>
      <w:tr w:rsidR="00A14BFB" w:rsidRPr="00A14BFB" w14:paraId="1F8A0683" w14:textId="77777777" w:rsidTr="00FB2C59">
        <w:tc>
          <w:tcPr>
            <w:tcW w:w="1786" w:type="pct"/>
          </w:tcPr>
          <w:p w14:paraId="20A1415F" w14:textId="77777777" w:rsidR="00A14BFB" w:rsidRPr="00A14BFB" w:rsidRDefault="00A14BFB" w:rsidP="00FB2C59">
            <w:pPr>
              <w:spacing w:after="60"/>
              <w:rPr>
                <w:rFonts w:ascii="Tahoma" w:hAnsi="Tahoma" w:cs="Tahoma"/>
              </w:rPr>
            </w:pPr>
            <w:r w:rsidRPr="00A14BFB">
              <w:rPr>
                <w:rFonts w:ascii="Tahoma" w:hAnsi="Tahoma" w:cs="Tahoma"/>
              </w:rPr>
              <w:t>Date Approved:</w:t>
            </w:r>
          </w:p>
        </w:tc>
        <w:tc>
          <w:tcPr>
            <w:tcW w:w="3214" w:type="pct"/>
          </w:tcPr>
          <w:p w14:paraId="655596E0" w14:textId="77777777" w:rsidR="00A14BFB" w:rsidRPr="00A14BFB" w:rsidRDefault="00A14BFB" w:rsidP="00FB2C59">
            <w:pPr>
              <w:spacing w:after="60"/>
              <w:rPr>
                <w:rFonts w:ascii="Tahoma" w:hAnsi="Tahoma" w:cs="Tahoma"/>
              </w:rPr>
            </w:pPr>
            <w:r w:rsidRPr="00A14BFB">
              <w:rPr>
                <w:rFonts w:ascii="Tahoma" w:hAnsi="Tahoma" w:cs="Tahoma"/>
              </w:rPr>
              <w:t>June 2021 (TBC)</w:t>
            </w:r>
          </w:p>
        </w:tc>
      </w:tr>
      <w:tr w:rsidR="00A14BFB" w:rsidRPr="00A14BFB" w14:paraId="07F540F6" w14:textId="77777777" w:rsidTr="00FB2C59">
        <w:tc>
          <w:tcPr>
            <w:tcW w:w="1786" w:type="pct"/>
          </w:tcPr>
          <w:p w14:paraId="0D28A217" w14:textId="77777777" w:rsidR="00A14BFB" w:rsidRPr="00A14BFB" w:rsidRDefault="00A14BFB" w:rsidP="00FB2C59">
            <w:pPr>
              <w:spacing w:after="60"/>
              <w:rPr>
                <w:rFonts w:ascii="Tahoma" w:hAnsi="Tahoma" w:cs="Tahoma"/>
              </w:rPr>
            </w:pPr>
            <w:r w:rsidRPr="00A14BFB">
              <w:rPr>
                <w:rFonts w:ascii="Tahoma" w:hAnsi="Tahoma" w:cs="Tahoma"/>
              </w:rPr>
              <w:t xml:space="preserve">Approving Committee: </w:t>
            </w:r>
          </w:p>
        </w:tc>
        <w:tc>
          <w:tcPr>
            <w:tcW w:w="3214" w:type="pct"/>
          </w:tcPr>
          <w:p w14:paraId="6ADEFF4E" w14:textId="77777777" w:rsidR="00A14BFB" w:rsidRPr="00A14BFB" w:rsidRDefault="00A14BFB" w:rsidP="00FB2C59">
            <w:pPr>
              <w:spacing w:after="60"/>
              <w:rPr>
                <w:rFonts w:ascii="Tahoma" w:hAnsi="Tahoma" w:cs="Tahoma"/>
              </w:rPr>
            </w:pPr>
            <w:r w:rsidRPr="00A14BFB">
              <w:rPr>
                <w:rFonts w:ascii="Tahoma" w:hAnsi="Tahoma" w:cs="Tahoma"/>
              </w:rPr>
              <w:t>Lightwave Community Council</w:t>
            </w:r>
          </w:p>
        </w:tc>
      </w:tr>
      <w:tr w:rsidR="00A14BFB" w:rsidRPr="00A14BFB" w14:paraId="365264E7" w14:textId="77777777" w:rsidTr="00FB2C59">
        <w:tc>
          <w:tcPr>
            <w:tcW w:w="1786" w:type="pct"/>
          </w:tcPr>
          <w:p w14:paraId="66C9C6F3" w14:textId="77777777" w:rsidR="00A14BFB" w:rsidRPr="00A14BFB" w:rsidRDefault="00A14BFB" w:rsidP="00FB2C59">
            <w:pPr>
              <w:spacing w:after="60"/>
              <w:rPr>
                <w:rFonts w:ascii="Tahoma" w:hAnsi="Tahoma" w:cs="Tahoma"/>
              </w:rPr>
            </w:pPr>
            <w:r w:rsidRPr="00A14BFB">
              <w:rPr>
                <w:rFonts w:ascii="Tahoma" w:hAnsi="Tahoma" w:cs="Tahoma"/>
              </w:rPr>
              <w:t>Version:</w:t>
            </w:r>
          </w:p>
        </w:tc>
        <w:tc>
          <w:tcPr>
            <w:tcW w:w="3214" w:type="pct"/>
          </w:tcPr>
          <w:p w14:paraId="65E25136" w14:textId="5FD8F657" w:rsidR="00A14BFB" w:rsidRPr="00A14BFB" w:rsidRDefault="00A14BFB" w:rsidP="00FB2C59">
            <w:pPr>
              <w:spacing w:after="60"/>
              <w:rPr>
                <w:rFonts w:ascii="Tahoma" w:hAnsi="Tahoma" w:cs="Tahoma"/>
              </w:rPr>
            </w:pPr>
            <w:r w:rsidRPr="00A14BFB">
              <w:rPr>
                <w:rFonts w:ascii="Tahoma" w:hAnsi="Tahoma" w:cs="Tahoma"/>
              </w:rPr>
              <w:t>V</w:t>
            </w:r>
            <w:r>
              <w:rPr>
                <w:rFonts w:ascii="Tahoma" w:hAnsi="Tahoma" w:cs="Tahoma"/>
              </w:rPr>
              <w:t>3</w:t>
            </w:r>
          </w:p>
        </w:tc>
      </w:tr>
      <w:tr w:rsidR="00A14BFB" w:rsidRPr="00A14BFB" w14:paraId="31A66D53" w14:textId="77777777" w:rsidTr="00FB2C59">
        <w:tc>
          <w:tcPr>
            <w:tcW w:w="1786" w:type="pct"/>
          </w:tcPr>
          <w:p w14:paraId="11F5B50F" w14:textId="77777777" w:rsidR="00A14BFB" w:rsidRPr="00A14BFB" w:rsidRDefault="00A14BFB" w:rsidP="00FB2C59">
            <w:pPr>
              <w:spacing w:after="60"/>
              <w:rPr>
                <w:rFonts w:ascii="Tahoma" w:hAnsi="Tahoma" w:cs="Tahoma"/>
              </w:rPr>
            </w:pPr>
            <w:r w:rsidRPr="00A14BFB">
              <w:rPr>
                <w:rFonts w:ascii="Tahoma" w:hAnsi="Tahoma" w:cs="Tahoma"/>
              </w:rPr>
              <w:t xml:space="preserve">Review Committee: </w:t>
            </w:r>
          </w:p>
        </w:tc>
        <w:tc>
          <w:tcPr>
            <w:tcW w:w="3214" w:type="pct"/>
          </w:tcPr>
          <w:p w14:paraId="1A2FAA56" w14:textId="77777777" w:rsidR="00A14BFB" w:rsidRPr="00A14BFB" w:rsidRDefault="00A14BFB" w:rsidP="00FB2C59">
            <w:pPr>
              <w:spacing w:after="60"/>
              <w:rPr>
                <w:rFonts w:ascii="Tahoma" w:hAnsi="Tahoma" w:cs="Tahoma"/>
              </w:rPr>
            </w:pPr>
            <w:r w:rsidRPr="00A14BFB">
              <w:rPr>
                <w:rFonts w:ascii="Tahoma" w:hAnsi="Tahoma" w:cs="Tahoma"/>
              </w:rPr>
              <w:t>Lightwave Community Council</w:t>
            </w:r>
          </w:p>
        </w:tc>
      </w:tr>
      <w:tr w:rsidR="00A14BFB" w:rsidRPr="00A14BFB" w14:paraId="0E5EDEF5" w14:textId="77777777" w:rsidTr="00FB2C59">
        <w:tc>
          <w:tcPr>
            <w:tcW w:w="1786" w:type="pct"/>
          </w:tcPr>
          <w:p w14:paraId="58BCD8F3" w14:textId="77777777" w:rsidR="00A14BFB" w:rsidRPr="00A14BFB" w:rsidRDefault="00A14BFB" w:rsidP="00FB2C59">
            <w:pPr>
              <w:spacing w:after="60"/>
              <w:rPr>
                <w:rFonts w:ascii="Tahoma" w:hAnsi="Tahoma" w:cs="Tahoma"/>
              </w:rPr>
            </w:pPr>
            <w:r w:rsidRPr="00A14BFB">
              <w:rPr>
                <w:rFonts w:ascii="Tahoma" w:hAnsi="Tahoma" w:cs="Tahoma"/>
              </w:rPr>
              <w:t>Review period</w:t>
            </w:r>
          </w:p>
        </w:tc>
        <w:tc>
          <w:tcPr>
            <w:tcW w:w="3214" w:type="pct"/>
          </w:tcPr>
          <w:p w14:paraId="5FDBCD46" w14:textId="77777777" w:rsidR="00A14BFB" w:rsidRPr="00A14BFB" w:rsidRDefault="00A14BFB" w:rsidP="00FB2C59">
            <w:pPr>
              <w:spacing w:after="60"/>
              <w:rPr>
                <w:rFonts w:ascii="Tahoma" w:hAnsi="Tahoma" w:cs="Tahoma"/>
              </w:rPr>
            </w:pPr>
            <w:r w:rsidRPr="00A14BFB">
              <w:rPr>
                <w:rFonts w:ascii="Tahoma" w:hAnsi="Tahoma" w:cs="Tahoma"/>
              </w:rPr>
              <w:t>3 years</w:t>
            </w:r>
          </w:p>
        </w:tc>
      </w:tr>
      <w:tr w:rsidR="00A14BFB" w:rsidRPr="00A14BFB" w14:paraId="1C099CB1" w14:textId="77777777" w:rsidTr="00FB2C59">
        <w:tc>
          <w:tcPr>
            <w:tcW w:w="1786" w:type="pct"/>
          </w:tcPr>
          <w:p w14:paraId="689C1F63" w14:textId="77777777" w:rsidR="00A14BFB" w:rsidRPr="00A14BFB" w:rsidRDefault="00A14BFB" w:rsidP="00FB2C59">
            <w:pPr>
              <w:spacing w:after="60"/>
              <w:rPr>
                <w:rFonts w:ascii="Tahoma" w:hAnsi="Tahoma" w:cs="Tahoma"/>
              </w:rPr>
            </w:pPr>
            <w:r w:rsidRPr="00A14BFB">
              <w:rPr>
                <w:rFonts w:ascii="Tahoma" w:hAnsi="Tahoma" w:cs="Tahoma"/>
              </w:rPr>
              <w:t>Review Date:</w:t>
            </w:r>
          </w:p>
        </w:tc>
        <w:tc>
          <w:tcPr>
            <w:tcW w:w="3214" w:type="pct"/>
          </w:tcPr>
          <w:p w14:paraId="486D169F" w14:textId="77777777" w:rsidR="00A14BFB" w:rsidRPr="00A14BFB" w:rsidRDefault="00A14BFB" w:rsidP="00FB2C59">
            <w:pPr>
              <w:spacing w:after="60"/>
              <w:rPr>
                <w:rFonts w:ascii="Tahoma" w:hAnsi="Tahoma" w:cs="Tahoma"/>
              </w:rPr>
            </w:pPr>
            <w:r w:rsidRPr="00A14BFB">
              <w:rPr>
                <w:rFonts w:ascii="Tahoma" w:hAnsi="Tahoma" w:cs="Tahoma"/>
              </w:rPr>
              <w:t>June 2024</w:t>
            </w:r>
          </w:p>
        </w:tc>
      </w:tr>
      <w:tr w:rsidR="00A14BFB" w:rsidRPr="00A14BFB" w14:paraId="08098D43" w14:textId="77777777" w:rsidTr="00FB2C59">
        <w:tc>
          <w:tcPr>
            <w:tcW w:w="1786" w:type="pct"/>
          </w:tcPr>
          <w:p w14:paraId="37CCFE5B" w14:textId="77777777" w:rsidR="00A14BFB" w:rsidRPr="00A14BFB" w:rsidRDefault="00A14BFB" w:rsidP="00FB2C59">
            <w:pPr>
              <w:spacing w:after="60"/>
              <w:rPr>
                <w:rFonts w:ascii="Tahoma" w:hAnsi="Tahoma" w:cs="Tahoma"/>
              </w:rPr>
            </w:pPr>
            <w:r w:rsidRPr="00A14BFB">
              <w:rPr>
                <w:rFonts w:ascii="Tahoma" w:hAnsi="Tahoma" w:cs="Tahoma"/>
              </w:rPr>
              <w:t>This policy is referenced/required by these other policies or by these organisations</w:t>
            </w:r>
          </w:p>
        </w:tc>
        <w:tc>
          <w:tcPr>
            <w:tcW w:w="3214" w:type="pct"/>
          </w:tcPr>
          <w:p w14:paraId="4E46AA8C" w14:textId="5076B473" w:rsidR="00A14BFB" w:rsidRPr="00A14BFB" w:rsidRDefault="00A14BFB" w:rsidP="00FB2C59">
            <w:pPr>
              <w:spacing w:after="60"/>
              <w:rPr>
                <w:rFonts w:ascii="Tahoma" w:hAnsi="Tahoma" w:cs="Tahoma"/>
              </w:rPr>
            </w:pPr>
            <w:r>
              <w:rPr>
                <w:rFonts w:ascii="Tahoma" w:hAnsi="Tahoma" w:cs="Tahoma"/>
              </w:rPr>
              <w:t xml:space="preserve">CAF Bank Account Application </w:t>
            </w:r>
          </w:p>
        </w:tc>
      </w:tr>
      <w:tr w:rsidR="00A14BFB" w:rsidRPr="00A14BFB" w14:paraId="76128B9F" w14:textId="77777777" w:rsidTr="00FB2C59">
        <w:tc>
          <w:tcPr>
            <w:tcW w:w="1786" w:type="pct"/>
          </w:tcPr>
          <w:p w14:paraId="717CF2FE" w14:textId="77777777" w:rsidR="00A14BFB" w:rsidRPr="00A14BFB" w:rsidRDefault="00A14BFB" w:rsidP="00FB2C59">
            <w:pPr>
              <w:spacing w:after="60"/>
              <w:rPr>
                <w:rFonts w:ascii="Tahoma" w:hAnsi="Tahoma" w:cs="Tahoma"/>
              </w:rPr>
            </w:pPr>
            <w:r w:rsidRPr="00A14BFB">
              <w:rPr>
                <w:rFonts w:ascii="Tahoma" w:hAnsi="Tahoma" w:cs="Tahoma"/>
              </w:rPr>
              <w:t>Source document(s)</w:t>
            </w:r>
          </w:p>
        </w:tc>
        <w:tc>
          <w:tcPr>
            <w:tcW w:w="3214" w:type="pct"/>
          </w:tcPr>
          <w:p w14:paraId="6182E831" w14:textId="216F518E" w:rsidR="00A14BFB" w:rsidRPr="00A14BFB" w:rsidRDefault="00A14BFB" w:rsidP="00FB2C59">
            <w:pPr>
              <w:spacing w:after="60"/>
              <w:rPr>
                <w:rFonts w:ascii="Tahoma" w:hAnsi="Tahoma" w:cs="Tahoma"/>
              </w:rPr>
            </w:pPr>
          </w:p>
        </w:tc>
      </w:tr>
    </w:tbl>
    <w:p w14:paraId="40833B36" w14:textId="77777777" w:rsidR="00A14BFB" w:rsidRDefault="00A14BFB" w:rsidP="00A14BFB">
      <w:pPr>
        <w:jc w:val="center"/>
        <w:rPr>
          <w:b/>
          <w:bCs/>
          <w:sz w:val="18"/>
          <w:szCs w:val="18"/>
        </w:rPr>
      </w:pPr>
    </w:p>
    <w:p w14:paraId="0583688D" w14:textId="77777777" w:rsidR="00A14BFB" w:rsidRPr="00A14BFB" w:rsidRDefault="00A14BFB" w:rsidP="00A14BFB">
      <w:pPr>
        <w:jc w:val="center"/>
        <w:rPr>
          <w:rFonts w:ascii="Tahoma" w:hAnsi="Tahoma" w:cs="Tahoma"/>
          <w:sz w:val="18"/>
          <w:szCs w:val="18"/>
        </w:rPr>
      </w:pPr>
      <w:r w:rsidRPr="00A14BFB">
        <w:rPr>
          <w:rFonts w:ascii="Tahoma" w:hAnsi="Tahoma" w:cs="Tahoma"/>
          <w:sz w:val="18"/>
          <w:szCs w:val="18"/>
        </w:rPr>
        <w:t>Lightwave Community CIO is registered with the Charities Commission of England and Wales, No. 1193242</w:t>
      </w:r>
    </w:p>
    <w:p w14:paraId="5B7C2848" w14:textId="5C424FE3" w:rsidR="004460AE" w:rsidRPr="00A14BFB" w:rsidRDefault="00A14BFB" w:rsidP="00A14BFB">
      <w:pPr>
        <w:jc w:val="center"/>
        <w:rPr>
          <w:rFonts w:ascii="Tahoma" w:hAnsi="Tahoma" w:cs="Tahoma"/>
        </w:rPr>
      </w:pPr>
      <w:r w:rsidRPr="00A14BFB">
        <w:rPr>
          <w:rFonts w:ascii="Tahoma" w:hAnsi="Tahoma" w:cs="Tahoma"/>
          <w:sz w:val="18"/>
          <w:szCs w:val="18"/>
        </w:rPr>
        <w:t>Registered office: St Nicholas Centre, 4 Cutler Street, Ipswich, IP1 1UQ</w:t>
      </w:r>
    </w:p>
    <w:sectPr w:rsidR="004460AE" w:rsidRPr="00A14BFB" w:rsidSect="00A14BFB">
      <w:headerReference w:type="default" r:id="rId9"/>
      <w:footerReference w:type="default" r:id="rId10"/>
      <w:pgSz w:w="11907" w:h="16840" w:code="9"/>
      <w:pgMar w:top="1134" w:right="1237" w:bottom="851" w:left="889" w:header="426" w:footer="4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26994" w14:textId="77777777" w:rsidR="006F463E" w:rsidRDefault="006F463E" w:rsidP="00A22267">
      <w:r>
        <w:separator/>
      </w:r>
    </w:p>
  </w:endnote>
  <w:endnote w:type="continuationSeparator" w:id="0">
    <w:p w14:paraId="0C88AA96" w14:textId="77777777" w:rsidR="006F463E" w:rsidRDefault="006F463E"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EB98A" w14:textId="10880790" w:rsidR="00CF48F1" w:rsidRPr="004460AE" w:rsidRDefault="00CF48F1" w:rsidP="004460AE">
    <w:pPr>
      <w:tabs>
        <w:tab w:val="right" w:pos="9639"/>
      </w:tabs>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C50DD" w14:textId="77777777" w:rsidR="006F463E" w:rsidRDefault="006F463E" w:rsidP="00A22267">
      <w:r>
        <w:separator/>
      </w:r>
    </w:p>
  </w:footnote>
  <w:footnote w:type="continuationSeparator" w:id="0">
    <w:p w14:paraId="096C52D0" w14:textId="77777777" w:rsidR="006F463E" w:rsidRDefault="006F463E"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E458" w14:textId="7A67C098" w:rsidR="0094530A" w:rsidRDefault="0094530A">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50121"/>
    <w:multiLevelType w:val="multilevel"/>
    <w:tmpl w:val="DBE47A4A"/>
    <w:lvl w:ilvl="0">
      <w:start w:val="4"/>
      <w:numFmt w:val="decimal"/>
      <w:lvlText w:val="%1"/>
      <w:lvlJc w:val="left"/>
      <w:pPr>
        <w:ind w:left="108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C4645"/>
    <w:multiLevelType w:val="hybridMultilevel"/>
    <w:tmpl w:val="FED82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23E50"/>
    <w:multiLevelType w:val="hybridMultilevel"/>
    <w:tmpl w:val="307441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A82B8D"/>
    <w:multiLevelType w:val="hybridMultilevel"/>
    <w:tmpl w:val="F9B05942"/>
    <w:lvl w:ilvl="0" w:tplc="8E82B81C">
      <w:numFmt w:val="bullet"/>
      <w:lvlText w:val="•"/>
      <w:lvlJc w:val="left"/>
      <w:pPr>
        <w:ind w:left="3915" w:hanging="720"/>
      </w:pPr>
      <w:rPr>
        <w:rFonts w:ascii="Tahoma" w:eastAsia="Times New Roman" w:hAnsi="Tahoma" w:cs="Tahoma"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7" w15:restartNumberingAfterBreak="0">
    <w:nsid w:val="1E084BAC"/>
    <w:multiLevelType w:val="hybridMultilevel"/>
    <w:tmpl w:val="A6BA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0" w15:restartNumberingAfterBreak="0">
    <w:nsid w:val="2275280B"/>
    <w:multiLevelType w:val="hybridMultilevel"/>
    <w:tmpl w:val="D28C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F79A8"/>
    <w:multiLevelType w:val="multilevel"/>
    <w:tmpl w:val="C8E8FB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FF31BE"/>
    <w:multiLevelType w:val="multilevel"/>
    <w:tmpl w:val="16F05D8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B6BCA"/>
    <w:multiLevelType w:val="hybridMultilevel"/>
    <w:tmpl w:val="E7A08EE6"/>
    <w:lvl w:ilvl="0" w:tplc="C3A656C2">
      <w:start w:val="1"/>
      <w:numFmt w:val="upperLetter"/>
      <w:lvlText w:val="%1&gt;"/>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5" w15:restartNumberingAfterBreak="0">
    <w:nsid w:val="34EA2579"/>
    <w:multiLevelType w:val="hybridMultilevel"/>
    <w:tmpl w:val="903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A444DA"/>
    <w:multiLevelType w:val="hybridMultilevel"/>
    <w:tmpl w:val="4FF83690"/>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C1E3D"/>
    <w:multiLevelType w:val="hybridMultilevel"/>
    <w:tmpl w:val="9758B4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BC1DB2"/>
    <w:multiLevelType w:val="hybridMultilevel"/>
    <w:tmpl w:val="EA009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21" w15:restartNumberingAfterBreak="0">
    <w:nsid w:val="4CAA4C3C"/>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93BA5"/>
    <w:multiLevelType w:val="hybridMultilevel"/>
    <w:tmpl w:val="C0BA3BA0"/>
    <w:lvl w:ilvl="0" w:tplc="8E82B81C">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5D141C"/>
    <w:multiLevelType w:val="hybridMultilevel"/>
    <w:tmpl w:val="781890F8"/>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D628D"/>
    <w:multiLevelType w:val="hybridMultilevel"/>
    <w:tmpl w:val="8936409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2C3226"/>
    <w:multiLevelType w:val="multilevel"/>
    <w:tmpl w:val="374E14F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2350A"/>
    <w:multiLevelType w:val="hybridMultilevel"/>
    <w:tmpl w:val="9B94F356"/>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E6355"/>
    <w:multiLevelType w:val="hybridMultilevel"/>
    <w:tmpl w:val="24BC8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5A3C59"/>
    <w:multiLevelType w:val="hybridMultilevel"/>
    <w:tmpl w:val="21A2B178"/>
    <w:lvl w:ilvl="0" w:tplc="570277D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D95CE2"/>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B5A4A"/>
    <w:multiLevelType w:val="multilevel"/>
    <w:tmpl w:val="0A36284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54E3087"/>
    <w:multiLevelType w:val="multilevel"/>
    <w:tmpl w:val="3F9CA1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462B10"/>
    <w:multiLevelType w:val="hybridMultilevel"/>
    <w:tmpl w:val="62F0EA9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08975E6"/>
    <w:multiLevelType w:val="hybridMultilevel"/>
    <w:tmpl w:val="A68CC6C2"/>
    <w:lvl w:ilvl="0" w:tplc="8E82B81C">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270384"/>
    <w:multiLevelType w:val="hybridMultilevel"/>
    <w:tmpl w:val="264E05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1"/>
  </w:num>
  <w:num w:numId="6">
    <w:abstractNumId w:val="19"/>
  </w:num>
  <w:num w:numId="7">
    <w:abstractNumId w:val="23"/>
  </w:num>
  <w:num w:numId="8">
    <w:abstractNumId w:val="27"/>
  </w:num>
  <w:num w:numId="9">
    <w:abstractNumId w:val="13"/>
  </w:num>
  <w:num w:numId="10">
    <w:abstractNumId w:val="3"/>
  </w:num>
  <w:num w:numId="11">
    <w:abstractNumId w:val="34"/>
  </w:num>
  <w:num w:numId="12">
    <w:abstractNumId w:val="10"/>
  </w:num>
  <w:num w:numId="13">
    <w:abstractNumId w:val="28"/>
  </w:num>
  <w:num w:numId="14">
    <w:abstractNumId w:val="35"/>
  </w:num>
  <w:num w:numId="15">
    <w:abstractNumId w:val="24"/>
  </w:num>
  <w:num w:numId="16">
    <w:abstractNumId w:val="6"/>
  </w:num>
  <w:num w:numId="17">
    <w:abstractNumId w:val="16"/>
  </w:num>
  <w:num w:numId="18">
    <w:abstractNumId w:val="22"/>
  </w:num>
  <w:num w:numId="19">
    <w:abstractNumId w:val="31"/>
  </w:num>
  <w:num w:numId="20">
    <w:abstractNumId w:val="33"/>
  </w:num>
  <w:num w:numId="21">
    <w:abstractNumId w:val="21"/>
  </w:num>
  <w:num w:numId="22">
    <w:abstractNumId w:val="29"/>
  </w:num>
  <w:num w:numId="23">
    <w:abstractNumId w:val="0"/>
  </w:num>
  <w:num w:numId="24">
    <w:abstractNumId w:val="26"/>
  </w:num>
  <w:num w:numId="25">
    <w:abstractNumId w:val="11"/>
  </w:num>
  <w:num w:numId="26">
    <w:abstractNumId w:val="12"/>
  </w:num>
  <w:num w:numId="27">
    <w:abstractNumId w:val="32"/>
  </w:num>
  <w:num w:numId="28">
    <w:abstractNumId w:val="2"/>
  </w:num>
  <w:num w:numId="29">
    <w:abstractNumId w:val="25"/>
  </w:num>
  <w:num w:numId="30">
    <w:abstractNumId w:val="30"/>
  </w:num>
  <w:num w:numId="31">
    <w:abstractNumId w:val="14"/>
  </w:num>
  <w:num w:numId="32">
    <w:abstractNumId w:val="5"/>
  </w:num>
  <w:num w:numId="33">
    <w:abstractNumId w:val="17"/>
  </w:num>
  <w:num w:numId="34">
    <w:abstractNumId w:val="36"/>
  </w:num>
  <w:num w:numId="35">
    <w:abstractNumId w:val="18"/>
  </w:num>
  <w:num w:numId="36">
    <w:abstractNumId w:val="1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61B4"/>
    <w:rsid w:val="00033062"/>
    <w:rsid w:val="0003708C"/>
    <w:rsid w:val="00041229"/>
    <w:rsid w:val="000433D5"/>
    <w:rsid w:val="00050629"/>
    <w:rsid w:val="00053926"/>
    <w:rsid w:val="000626BB"/>
    <w:rsid w:val="000713BD"/>
    <w:rsid w:val="00084FBC"/>
    <w:rsid w:val="00092A12"/>
    <w:rsid w:val="00097541"/>
    <w:rsid w:val="000A0D36"/>
    <w:rsid w:val="000B0A32"/>
    <w:rsid w:val="000B37C2"/>
    <w:rsid w:val="000E289D"/>
    <w:rsid w:val="000E41EA"/>
    <w:rsid w:val="000E6AE4"/>
    <w:rsid w:val="000F2AC6"/>
    <w:rsid w:val="00114951"/>
    <w:rsid w:val="00150EFE"/>
    <w:rsid w:val="0015648D"/>
    <w:rsid w:val="001630EA"/>
    <w:rsid w:val="0016791A"/>
    <w:rsid w:val="00174920"/>
    <w:rsid w:val="001975E4"/>
    <w:rsid w:val="001A35E2"/>
    <w:rsid w:val="001E0CBC"/>
    <w:rsid w:val="00203CED"/>
    <w:rsid w:val="0021186C"/>
    <w:rsid w:val="00230932"/>
    <w:rsid w:val="0023439C"/>
    <w:rsid w:val="0025606D"/>
    <w:rsid w:val="002570E7"/>
    <w:rsid w:val="00267F25"/>
    <w:rsid w:val="002B2C30"/>
    <w:rsid w:val="002D6C32"/>
    <w:rsid w:val="002D70AE"/>
    <w:rsid w:val="002F43D4"/>
    <w:rsid w:val="003147D1"/>
    <w:rsid w:val="00316AEE"/>
    <w:rsid w:val="003173BE"/>
    <w:rsid w:val="003225B4"/>
    <w:rsid w:val="00323BB9"/>
    <w:rsid w:val="0033441D"/>
    <w:rsid w:val="00340ABF"/>
    <w:rsid w:val="003B449F"/>
    <w:rsid w:val="003C606C"/>
    <w:rsid w:val="003D4387"/>
    <w:rsid w:val="003D438F"/>
    <w:rsid w:val="003D656C"/>
    <w:rsid w:val="003D6A38"/>
    <w:rsid w:val="003E4EBB"/>
    <w:rsid w:val="003E7106"/>
    <w:rsid w:val="003E71DC"/>
    <w:rsid w:val="003F53B7"/>
    <w:rsid w:val="004055C8"/>
    <w:rsid w:val="004071C1"/>
    <w:rsid w:val="00410DAA"/>
    <w:rsid w:val="00422F26"/>
    <w:rsid w:val="00434FCE"/>
    <w:rsid w:val="004460AE"/>
    <w:rsid w:val="0046757A"/>
    <w:rsid w:val="00494328"/>
    <w:rsid w:val="004E75B8"/>
    <w:rsid w:val="00501873"/>
    <w:rsid w:val="00505FAC"/>
    <w:rsid w:val="005500C8"/>
    <w:rsid w:val="0059062A"/>
    <w:rsid w:val="005C4279"/>
    <w:rsid w:val="005C59A5"/>
    <w:rsid w:val="005D6AF4"/>
    <w:rsid w:val="005D7191"/>
    <w:rsid w:val="005D79C7"/>
    <w:rsid w:val="005F6412"/>
    <w:rsid w:val="0060181B"/>
    <w:rsid w:val="006034F9"/>
    <w:rsid w:val="00620C25"/>
    <w:rsid w:val="00621B23"/>
    <w:rsid w:val="006353C6"/>
    <w:rsid w:val="00642264"/>
    <w:rsid w:val="00642537"/>
    <w:rsid w:val="00661F43"/>
    <w:rsid w:val="0066372B"/>
    <w:rsid w:val="006A217C"/>
    <w:rsid w:val="006A3A0E"/>
    <w:rsid w:val="006B00EB"/>
    <w:rsid w:val="006B02F9"/>
    <w:rsid w:val="006B2C9E"/>
    <w:rsid w:val="006B5337"/>
    <w:rsid w:val="006B7B5C"/>
    <w:rsid w:val="006D70B7"/>
    <w:rsid w:val="006D79B5"/>
    <w:rsid w:val="006E0EA2"/>
    <w:rsid w:val="006E5B54"/>
    <w:rsid w:val="006F061E"/>
    <w:rsid w:val="006F463E"/>
    <w:rsid w:val="00731D90"/>
    <w:rsid w:val="0073574B"/>
    <w:rsid w:val="00743461"/>
    <w:rsid w:val="007763C9"/>
    <w:rsid w:val="00780040"/>
    <w:rsid w:val="0078044D"/>
    <w:rsid w:val="00780ACF"/>
    <w:rsid w:val="007A0474"/>
    <w:rsid w:val="007A5F2D"/>
    <w:rsid w:val="007D4E38"/>
    <w:rsid w:val="007D77B2"/>
    <w:rsid w:val="007E5C73"/>
    <w:rsid w:val="007F1E09"/>
    <w:rsid w:val="008013A2"/>
    <w:rsid w:val="008234C4"/>
    <w:rsid w:val="00843C69"/>
    <w:rsid w:val="008465D2"/>
    <w:rsid w:val="00851652"/>
    <w:rsid w:val="0086362A"/>
    <w:rsid w:val="00865708"/>
    <w:rsid w:val="00874691"/>
    <w:rsid w:val="00884FCB"/>
    <w:rsid w:val="00896C0B"/>
    <w:rsid w:val="008C721B"/>
    <w:rsid w:val="008D7063"/>
    <w:rsid w:val="008F1BBD"/>
    <w:rsid w:val="008F5A93"/>
    <w:rsid w:val="009038CA"/>
    <w:rsid w:val="0094530A"/>
    <w:rsid w:val="0096496E"/>
    <w:rsid w:val="0097138B"/>
    <w:rsid w:val="009B08F3"/>
    <w:rsid w:val="009B4953"/>
    <w:rsid w:val="009E3A2B"/>
    <w:rsid w:val="009E5166"/>
    <w:rsid w:val="009E60B3"/>
    <w:rsid w:val="009E68E4"/>
    <w:rsid w:val="009F47A9"/>
    <w:rsid w:val="009F7571"/>
    <w:rsid w:val="00A01FCD"/>
    <w:rsid w:val="00A14BFB"/>
    <w:rsid w:val="00A15DAC"/>
    <w:rsid w:val="00A22267"/>
    <w:rsid w:val="00A47840"/>
    <w:rsid w:val="00A75B41"/>
    <w:rsid w:val="00A84B3E"/>
    <w:rsid w:val="00A86FB8"/>
    <w:rsid w:val="00A908E2"/>
    <w:rsid w:val="00AB3DEF"/>
    <w:rsid w:val="00AD0F6C"/>
    <w:rsid w:val="00AE0715"/>
    <w:rsid w:val="00AE7F8E"/>
    <w:rsid w:val="00AF145D"/>
    <w:rsid w:val="00AF296A"/>
    <w:rsid w:val="00B00E63"/>
    <w:rsid w:val="00B018F8"/>
    <w:rsid w:val="00B0282A"/>
    <w:rsid w:val="00B03BAE"/>
    <w:rsid w:val="00B15B83"/>
    <w:rsid w:val="00B17BB1"/>
    <w:rsid w:val="00B36B2A"/>
    <w:rsid w:val="00B41D01"/>
    <w:rsid w:val="00B62357"/>
    <w:rsid w:val="00BA16FF"/>
    <w:rsid w:val="00BE368E"/>
    <w:rsid w:val="00BE7990"/>
    <w:rsid w:val="00BF038C"/>
    <w:rsid w:val="00C20ED6"/>
    <w:rsid w:val="00C342D2"/>
    <w:rsid w:val="00C34CB0"/>
    <w:rsid w:val="00C62624"/>
    <w:rsid w:val="00C8020E"/>
    <w:rsid w:val="00C869EB"/>
    <w:rsid w:val="00C86D22"/>
    <w:rsid w:val="00C91C42"/>
    <w:rsid w:val="00CA1CE8"/>
    <w:rsid w:val="00CB6DE5"/>
    <w:rsid w:val="00CB6EB2"/>
    <w:rsid w:val="00CD2AB7"/>
    <w:rsid w:val="00CD3D9C"/>
    <w:rsid w:val="00CF48F1"/>
    <w:rsid w:val="00CF78DD"/>
    <w:rsid w:val="00D01B6C"/>
    <w:rsid w:val="00D06790"/>
    <w:rsid w:val="00D12864"/>
    <w:rsid w:val="00D14219"/>
    <w:rsid w:val="00D228B1"/>
    <w:rsid w:val="00D33972"/>
    <w:rsid w:val="00D34AF0"/>
    <w:rsid w:val="00D35BB7"/>
    <w:rsid w:val="00D35F10"/>
    <w:rsid w:val="00D36D32"/>
    <w:rsid w:val="00D43D3B"/>
    <w:rsid w:val="00D47888"/>
    <w:rsid w:val="00D56103"/>
    <w:rsid w:val="00D82780"/>
    <w:rsid w:val="00D921DD"/>
    <w:rsid w:val="00DA5EE5"/>
    <w:rsid w:val="00DB0A0E"/>
    <w:rsid w:val="00DB2756"/>
    <w:rsid w:val="00DC368B"/>
    <w:rsid w:val="00DD310D"/>
    <w:rsid w:val="00DD3D9C"/>
    <w:rsid w:val="00DD5444"/>
    <w:rsid w:val="00DE0801"/>
    <w:rsid w:val="00DF2BA9"/>
    <w:rsid w:val="00DF35AD"/>
    <w:rsid w:val="00E07975"/>
    <w:rsid w:val="00E15BC8"/>
    <w:rsid w:val="00E17F0A"/>
    <w:rsid w:val="00E2428E"/>
    <w:rsid w:val="00E5057F"/>
    <w:rsid w:val="00E705C2"/>
    <w:rsid w:val="00E86DEA"/>
    <w:rsid w:val="00E92E6B"/>
    <w:rsid w:val="00E97CE5"/>
    <w:rsid w:val="00EA4C5E"/>
    <w:rsid w:val="00EC4E96"/>
    <w:rsid w:val="00EC5EBF"/>
    <w:rsid w:val="00EE5A7F"/>
    <w:rsid w:val="00EF275D"/>
    <w:rsid w:val="00EF31EC"/>
    <w:rsid w:val="00F009C3"/>
    <w:rsid w:val="00F17C92"/>
    <w:rsid w:val="00F419C7"/>
    <w:rsid w:val="00F65057"/>
    <w:rsid w:val="00F70A45"/>
    <w:rsid w:val="00F735F8"/>
    <w:rsid w:val="00F82413"/>
    <w:rsid w:val="00F840EE"/>
    <w:rsid w:val="00FA0CD3"/>
    <w:rsid w:val="00FD0087"/>
    <w:rsid w:val="00FE1865"/>
    <w:rsid w:val="00FE525A"/>
    <w:rsid w:val="00FF48E3"/>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uiPriority w:val="39"/>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link w:val="ListParagraphChar"/>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paragraph" w:customStyle="1" w:styleId="StyleListParagraphLatinCalibriJustified">
    <w:name w:val="Style List Paragraph + (Latin) Calibri Justified"/>
    <w:basedOn w:val="ListParagraph"/>
    <w:rsid w:val="00EC4E96"/>
    <w:pPr>
      <w:widowControl/>
      <w:jc w:val="both"/>
    </w:pPr>
    <w:rPr>
      <w:rFonts w:ascii="Arial" w:hAnsi="Arial" w:cs="Times New Roman"/>
      <w:color w:val="auto"/>
      <w:kern w:val="0"/>
      <w:sz w:val="24"/>
    </w:rPr>
  </w:style>
  <w:style w:type="character" w:customStyle="1" w:styleId="ListParagraphChar">
    <w:name w:val="List Paragraph Char"/>
    <w:link w:val="ListParagraph"/>
    <w:rsid w:val="00EC4E96"/>
    <w:rPr>
      <w:rFonts w:ascii="CG Omega" w:hAnsi="CG Omega" w:cs="CG Omega"/>
      <w:color w:val="000000"/>
      <w:kern w:val="30"/>
    </w:rPr>
  </w:style>
  <w:style w:type="character" w:customStyle="1" w:styleId="StyleLatinCalibri11ptBlack">
    <w:name w:val="Style (Latin) Calibri 11 pt Black"/>
    <w:rsid w:val="00EC4E96"/>
    <w:rPr>
      <w:rFonts w:ascii="Arial" w:hAnsi="Arial"/>
      <w:color w:val="000000"/>
      <w:sz w:val="22"/>
    </w:rPr>
  </w:style>
  <w:style w:type="character" w:customStyle="1" w:styleId="StyleLatinCalibri11ptRed">
    <w:name w:val="Style (Latin) Calibri 11 pt Red"/>
    <w:rsid w:val="00EC4E96"/>
    <w:rPr>
      <w:rFonts w:ascii="Arial" w:hAnsi="Arial"/>
      <w:color w:val="FF0000"/>
      <w:sz w:val="22"/>
    </w:rPr>
  </w:style>
  <w:style w:type="paragraph" w:customStyle="1" w:styleId="StyleListParagraphLatinCalibriRedJustifiedLeft025">
    <w:name w:val="Style List Paragraph + (Latin) Calibri Red Justified Left:  0.25..."/>
    <w:basedOn w:val="ListParagraph"/>
    <w:rsid w:val="00EC4E96"/>
    <w:pPr>
      <w:widowControl/>
      <w:ind w:left="142"/>
      <w:jc w:val="both"/>
    </w:pPr>
    <w:rPr>
      <w:rFonts w:ascii="Arial" w:hAnsi="Arial" w:cs="Times New Roman"/>
      <w:color w:val="FF0000"/>
      <w:kern w:val="0"/>
      <w:sz w:val="24"/>
    </w:rPr>
  </w:style>
  <w:style w:type="character" w:customStyle="1" w:styleId="StyleLatinCalibri11ptBoldItalicBlackUnderline">
    <w:name w:val="Style (Latin) Calibri 11 pt Bold Italic Black Underline"/>
    <w:rsid w:val="00EC4E96"/>
    <w:rPr>
      <w:rFonts w:ascii="Arial" w:hAnsi="Arial"/>
      <w:b/>
      <w:bCs/>
      <w:i/>
      <w:iCs/>
      <w:color w:val="000000"/>
      <w:sz w:val="22"/>
      <w:u w:val="single"/>
    </w:rPr>
  </w:style>
  <w:style w:type="character" w:customStyle="1" w:styleId="StyleLatinCalibri11ptItalicBlack">
    <w:name w:val="Style (Latin) Calibri 11 pt Italic Black"/>
    <w:rsid w:val="00EC4E96"/>
    <w:rPr>
      <w:rFonts w:ascii="Arial" w:hAnsi="Arial"/>
      <w:i/>
      <w:iCs/>
      <w:color w:val="000000"/>
      <w:sz w:val="22"/>
    </w:rPr>
  </w:style>
  <w:style w:type="paragraph" w:customStyle="1" w:styleId="StyleListParagraphLatinCalibriRedJustifiedLeft063">
    <w:name w:val="Style List Paragraph + (Latin) Calibri Red Justified Left:  0.63..."/>
    <w:basedOn w:val="ListParagraph"/>
    <w:rsid w:val="00EC4E96"/>
    <w:pPr>
      <w:widowControl/>
      <w:ind w:left="360"/>
      <w:jc w:val="both"/>
    </w:pPr>
    <w:rPr>
      <w:rFonts w:ascii="Arial" w:hAnsi="Arial" w:cs="Times New Roman"/>
      <w:color w:val="FF0000"/>
      <w:kern w:val="0"/>
      <w:sz w:val="24"/>
    </w:rPr>
  </w:style>
  <w:style w:type="character" w:customStyle="1" w:styleId="StyleLatinCalibri11ptBoldBlack">
    <w:name w:val="Style (Latin) Calibri 11 pt Bold Black"/>
    <w:rsid w:val="00EC4E96"/>
    <w:rPr>
      <w:rFonts w:ascii="Arial" w:hAnsi="Arial"/>
      <w:b/>
      <w:bCs/>
      <w:color w:val="000000"/>
      <w:sz w:val="22"/>
    </w:rPr>
  </w:style>
  <w:style w:type="character" w:customStyle="1" w:styleId="StyleLatinarialsans-serif10ptBoldUnderline">
    <w:name w:val="Style (Latin) arialsans-serif 10 pt Bold Underline"/>
    <w:rsid w:val="00EC4E96"/>
    <w:rPr>
      <w:rFonts w:ascii="Arial" w:hAnsi="Arial"/>
      <w:b/>
      <w:bCs/>
      <w:sz w:val="20"/>
      <w:u w:val="single"/>
    </w:rPr>
  </w:style>
  <w:style w:type="character" w:customStyle="1" w:styleId="StyleLatinarialsans-serif10pt">
    <w:name w:val="Style (Latin) arialsans-serif 10 pt"/>
    <w:rsid w:val="00EC4E96"/>
    <w:rPr>
      <w:rFonts w:ascii="Arial" w:hAnsi="Arial"/>
      <w:sz w:val="20"/>
    </w:rPr>
  </w:style>
  <w:style w:type="character" w:customStyle="1" w:styleId="StyleLatinarialsans-serif10ptBoldItalicUnderline">
    <w:name w:val="Style (Latin) arialsans-serif 10 pt Bold Italic Underline"/>
    <w:rsid w:val="00EC4E96"/>
    <w:rPr>
      <w:rFonts w:ascii="Arial" w:hAnsi="Arial"/>
      <w:b/>
      <w:bCs/>
      <w:i/>
      <w:iCs/>
      <w:sz w:val="20"/>
      <w:u w:val="single"/>
    </w:rPr>
  </w:style>
  <w:style w:type="character" w:customStyle="1" w:styleId="StyleLatinarialsans-serif10ptRed">
    <w:name w:val="Style (Latin) arialsans-serif 10 pt Red"/>
    <w:rsid w:val="00EC4E96"/>
    <w:rPr>
      <w:rFonts w:ascii="Arial" w:hAnsi="Arial"/>
      <w:color w:val="FF0000"/>
      <w:sz w:val="20"/>
    </w:rPr>
  </w:style>
  <w:style w:type="character" w:styleId="FollowedHyperlink">
    <w:name w:val="FollowedHyperlink"/>
    <w:basedOn w:val="DefaultParagraphFont"/>
    <w:rsid w:val="00C869EB"/>
    <w:rPr>
      <w:color w:val="954F72" w:themeColor="followedHyperlink"/>
      <w:u w:val="single"/>
    </w:rPr>
  </w:style>
  <w:style w:type="paragraph" w:styleId="PlainText">
    <w:name w:val="Plain Text"/>
    <w:basedOn w:val="Normal"/>
    <w:link w:val="PlainTextChar"/>
    <w:uiPriority w:val="99"/>
    <w:unhideWhenUsed/>
    <w:rsid w:val="003D438F"/>
    <w:pPr>
      <w:widowControl/>
    </w:pPr>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3D438F"/>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6413">
      <w:bodyDiv w:val="1"/>
      <w:marLeft w:val="0"/>
      <w:marRight w:val="0"/>
      <w:marTop w:val="0"/>
      <w:marBottom w:val="0"/>
      <w:divBdr>
        <w:top w:val="none" w:sz="0" w:space="0" w:color="auto"/>
        <w:left w:val="none" w:sz="0" w:space="0" w:color="auto"/>
        <w:bottom w:val="none" w:sz="0" w:space="0" w:color="auto"/>
        <w:right w:val="none" w:sz="0" w:space="0" w:color="auto"/>
      </w:divBdr>
    </w:div>
    <w:div w:id="88233249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910310600">
      <w:bodyDiv w:val="1"/>
      <w:marLeft w:val="0"/>
      <w:marRight w:val="0"/>
      <w:marTop w:val="0"/>
      <w:marBottom w:val="0"/>
      <w:divBdr>
        <w:top w:val="none" w:sz="0" w:space="0" w:color="auto"/>
        <w:left w:val="none" w:sz="0" w:space="0" w:color="auto"/>
        <w:bottom w:val="none" w:sz="0" w:space="0" w:color="auto"/>
        <w:right w:val="none" w:sz="0" w:space="0" w:color="auto"/>
      </w:divBdr>
    </w:div>
    <w:div w:id="911232125">
      <w:bodyDiv w:val="1"/>
      <w:marLeft w:val="0"/>
      <w:marRight w:val="0"/>
      <w:marTop w:val="0"/>
      <w:marBottom w:val="0"/>
      <w:divBdr>
        <w:top w:val="none" w:sz="0" w:space="0" w:color="auto"/>
        <w:left w:val="none" w:sz="0" w:space="0" w:color="auto"/>
        <w:bottom w:val="none" w:sz="0" w:space="0" w:color="auto"/>
        <w:right w:val="none" w:sz="0" w:space="0" w:color="auto"/>
      </w:divBdr>
    </w:div>
    <w:div w:id="136540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AB882-E62F-4C43-B397-2669E054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2</cp:revision>
  <cp:lastPrinted>2019-10-21T14:32:00Z</cp:lastPrinted>
  <dcterms:created xsi:type="dcterms:W3CDTF">2021-06-17T14:37:00Z</dcterms:created>
  <dcterms:modified xsi:type="dcterms:W3CDTF">2021-06-17T14:37:00Z</dcterms:modified>
</cp:coreProperties>
</file>